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الشبراملسي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الشبراملسي
</w:t>
      </w:r>
    </w:p>
    <w:p>
      <w:pPr/>
      <w:r>
        <w:rPr/>
        <w:t xml:space="preserve">الشبراملسي  محمد بن علي بن محد بن علي الشبراملسي المالكي: بحث في الحساب والاوقاف والحروف، له علم بالمنطق والعروض. من أهل (شبري ملس) بمصر. كان موجودا سنة 1021هـ. من كتبه (بهجة المحادث في احكام جملة من الحوادث -خ) ولعله المطبوع باسم (بهجة الاحاديث)؟ و (طوالع الاشراق في وضع الاوقاف العددية -خ) و (ايضاح المكتتم في حساب الرفم -خ) و (الدرة البهية في وضع بسائط فضل الدائر بالطرق الهندسية -خ) و (الارشاد للعلم بخواص الاعداد -خ) و (الرجز المفروض في علم العروض -خ) و (ارجوزة في (دخول شهر المحرم من اي يوم من ايام الاسبوع -خ) و (شرح ايساغوجي)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2026-10-05T07:43:53+03:00</dcterms:created>
  <dcterms:modified xsi:type="dcterms:W3CDTF">2026-10-05T07:43:53+03:00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