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بيري
</w:t>
      </w:r>
    </w:p>
    <w:p>
      <w:pPr>
        <w:jc w:val="start"/>
        <w:bidi/>
      </w:pPr>
      <w:r>
        <w:rPr>
          <w:rFonts w:ascii="arial" w:hAnsi="arial" w:eastAsia="arial" w:cs="arial"/>
          <w:sz w:val="28"/>
          <w:szCs w:val="28"/>
          <w:b w:val="1"/>
          <w:bCs w:val="1"/>
          <w:rtl/>
        </w:rPr>
        <w:t xml:space="preserve">ابن بيري
</w:t>
      </w:r>
    </w:p>
    <w:p>
      <w:pPr/>
      <w:r>
        <w:rPr/>
        <w:t xml:space="preserve">ابن بيري  إبراهيم بن حسين بن محمد، ابن بيري: مدرس مفت، من فقهاء مكة. ولد بالمدينة المنورة. وقرأ على علماء مكة وتولى بها الإفتاء، وعزل فانقطع للتأليف وكتب نحو مئة كتاب ورسالة لم يعرف مصيرها، منها (عمدة ذوي البصائر) حاشية على الأشباه والنظائر، و (شرح الموطأ) جلدان. </w:t>
      </w:r>
    </w:p>
    <w:p>
      <w:pPr>
        <w:jc w:val="start"/>
        <w:bidi/>
      </w:pPr>
      <w:r>
        <w:rPr>
          <w:sz w:val="24"/>
          <w:szCs w:val="24"/>
          <w:b w:val="1"/>
          <w:bCs w:val="1"/>
          <w:rtl/>
        </w:rPr>
        <w:t xml:space="preserve">
الأعلام،(دار العلم للملايين - بيروت،2002،ط 15،ج 1،ص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2026-09-16T02:11:31+03:00</dcterms:created>
  <dcterms:modified xsi:type="dcterms:W3CDTF">2026-09-16T02:11:31+03:00</dcterms:modified>
</cp:coreProperties>
</file>

<file path=docProps/custom.xml><?xml version="1.0" encoding="utf-8"?>
<Properties xmlns="http://schemas.openxmlformats.org/officeDocument/2006/custom-properties" xmlns:vt="http://schemas.openxmlformats.org/officeDocument/2006/docPropsVTypes"/>
</file>