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الروذباري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الروذباري
</w:t>
      </w:r>
    </w:p>
    <w:p>
      <w:pPr/>
      <w:r>
        <w:rPr/>
        <w:t xml:space="preserve">أبو علي الروذباري ومنهم أبو علي الروذباري أحمد بن محمد بن مقسم له اللسان الفصيح والبيان النجيح، بغدادي انتقل إلى مصر وتوفي بها</w:t>
      </w:r>
    </w:p>
    <w:p/>
    <w:p>
      <w:pPr/>
      <w:r>
        <w:rPr/>
        <w:t xml:space="preserve">سمعت أبا محمد بن أبي عمران الهروي، يقول: سمعت أبا عبد الله أحمد بن عطاء الروذباري يقول: سئل أبو علي الروذباري عمن يسمع الملاهي ويقول: أبيح لي الوصول إلى المنزلة التي لا تؤثر في اختلاف الأحوال فقال: «نعم، قد وصل ولكن وصوله إلى سقر»</w:t>
      </w:r>
    </w:p>
    <w:p/>
    <w:p>
      <w:pPr/>
      <w:r>
        <w:rPr/>
        <w:t xml:space="preserve">سمعت محمد بن الحسين، يقول: سمعت عبد الله بن محمد الدمشقي، يقول: سمعت أبا علي الروذباري وسئل عن الإشارة قال: «الإشارة الإبانة عما تضمنه الوجد من المشار إليه لا غير، وفي الحقيقة أن الإشارة تصحبها العلل، والعلل بعيدة من عين الحقائق»</w:t>
      </w:r>
    </w:p>
    <w:p/>
    <w:p>
      <w:pPr/>
      <w:r>
        <w:rPr/>
        <w:t xml:space="preserve">سمعت محمد بن الحسين، يقول: سمعت منصور بن عبد الله، يقول: سمعت أبا علي الروذباري، يقول: «والاهم قبل أفعالهم، وعاداهم قبل أفعالهم ثم جازاهم بأفعالهم»</w:t>
      </w:r>
    </w:p>
    <w:p/>
    <w:p>
      <w:pPr/>
      <w:r>
        <w:rPr/>
        <w:t xml:space="preserve">قال: وسمعت أبا علي، يقول: ’’من الاعتدال أن تسيء فيحسن إليك فتترك الإنابة والتوبة توهما أنك تسامح في الهفوات وترى أن ذلك في بسط الحق لك وقال: تشوقت القلوب إلى مشاهدة ذات الحق فألقيت إليها الأسامي فركنت إليها مشغوفين بها عن الذات إلى أوان التجلي فذلك قوله تعالى: </w:t>
      </w:r>
    </w:p>
    <w:p>
      <w:pPr/>
      <w:r>
        <w:rPr>
          <w:color w:val="0000ff"/>
        </w:rPr>
        <w:t xml:space="preserve">{ولله الأسماء الحسنى فادعوه بها}</w:t>
      </w:r>
    </w:p>
    <w:p>
      <w:pPr/>
      <w:r>
        <w:rPr/>
        <w:t xml:space="preserve"> [الأعراف: 180]، فوقفوا معها عن إدراك الحقائق، فأظهر الأسامي وأبداها للخلق لتسكين شوق المحبين له، وتأنيس قلوب العارفين به وقال: المشاهدات للقلوب، والمكاشفات للأسرار والمعاينات للبصائر’’</w:t>
      </w:r>
    </w:p>
    <w:p/>
    <w:p>
      <w:pPr/>
      <w:r>
        <w:rPr/>
        <w:t xml:space="preserve">أخبرني أبو الفضل الطوسي نصر بن أبي نصر قال: سمعت أبا سعيد الكازروني، يقول: قال أبو علي الروذباري: «لا رضا لمن لا يصبر ولا كمال لمن لا يشكر، بالله وصل العارفون إلى محبته وشكروه على نعمته»</w:t>
      </w:r>
    </w:p>
    <w:p/>
    <w:p>
      <w:pPr/>
      <w:r>
        <w:rPr/>
        <w:t xml:space="preserve">سمعت عبد الواحد بن بكر، يقول: سمعت همام بن الحارث، يقول: سمعت أبا علي الروذباري، يقول: «إن المشتاقين إلى الله يجدون حلاوة الوقت عند وروده لما كشف لهم من روح الوصول إلى قربه أحلى من الشهد»</w:t>
      </w:r>
    </w:p>
    <w:p/>
    <w:p>
      <w:pPr/>
      <w:r>
        <w:rPr/>
        <w:t xml:space="preserve">وقال أبو علي: ’’من رزق ثلاثة أشياء فقد سلم من الآفات: بطن جائع معه قلب خاشع، وفقر دائم معه زهد حاضر، وصبر كامل معه قناعة دائمة’’</w:t>
      </w:r>
    </w:p>
    <w:p/>
    <w:p>
      <w:pPr/>
      <w:r>
        <w:rPr/>
        <w:t xml:space="preserve">وقال أبو علي: «في اكتساب الدنيا مذلة النفوس وفي اكتساب الآخرة عزها فيا عجبا لمن يختار المذلة في طلب ما يفنى على العز في طلب ما يبقى»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حلية الأولياء وطبقات الأصفياء،(دار الكتاب العربي - بيروت،1985،ط 0،ج 10،ص 356)/(السعادة ،1974،ط 1،ج 10،ص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2026-07-29T02:42:35+03:00</dcterms:created>
  <dcterms:modified xsi:type="dcterms:W3CDTF">2026-07-29T02:42:35+03:00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