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الموصلي
</w:t>
      </w:r>
    </w:p>
    <w:p>
      <w:pPr/>
      <w:r>
        <w:rPr/>
        <w:t xml:space="preserve">أحمد الموصلي ومنهم أحمد الموصلي كان شاهدا حاضرا وسابقا مبادرا</w:t>
      </w:r>
    </w:p>
    <w:p/>
    <w:p>
      <w:pPr/>
      <w:r>
        <w:rPr/>
        <w:t xml:space="preserve">حدثنا عبد الله بن محمد بن جعفر، ثنا إسحاق بن أبي حيان، ثنا أحمد بن أبي الحواري، ثنا جعفر بن محمد بن أحمد الميموني، قال: أتيت الموصلي أحمد: فقلت له: إني قد أهديت لك حديثا قال: ’’هيهات فإما أن يأتيني المزيد من الله فأعمل عليه وإما أن أشهق شهقة فأموت فقلت: بلغني عن أبي العالية الرياحي، أنه قال: قرأت في بعض الكتب حديثا طرد عني النوم وأذهب عني الشهوات: يا معشر الربانيين في أمة محمد صلى الله عليه وسلم انتدبوا لدار، فلما قلت انتدبوا للدار اصفر ثم احمر ثم اسود ثم غشي عليه، فقلت: انتدبوا لدار فيها زبرجد أحمر تجري عليها أنهار الجنة فيها الدر والياقوت واللؤلؤ وسورها زبرجد أصفر، متدليا عليها أشجار الجنة بثمارها فلما غشي عليه قمت وتركته’’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حلية الأولياء وطبقات الأصفياء،(دار الكتاب العربي - بيروت،1985،ط 0،ج 8،ص 288)/(السعادة ،1974،ط 1،ج 8،ص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2026-07-28T10:13:36+03:00</dcterms:created>
  <dcterms:modified xsi:type="dcterms:W3CDTF">2026-07-28T10:13:36+03:00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