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ياسر
</w:t>
      </w:r>
    </w:p>
    <w:p>
      <w:pPr>
        <w:jc w:val="start"/>
        <w:bidi/>
      </w:pPr>
      <w:r>
        <w:rPr>
          <w:rFonts w:ascii="arial" w:hAnsi="arial" w:eastAsia="arial" w:cs="arial"/>
          <w:sz w:val="28"/>
          <w:szCs w:val="28"/>
          <w:b w:val="1"/>
          <w:bCs w:val="1"/>
          <w:rtl/>
        </w:rPr>
        <w:t xml:space="preserve">ابن ياسر
</w:t>
      </w:r>
    </w:p>
    <w:p>
      <w:pPr/>
      <w:r>
        <w:rPr/>
        <w:t xml:space="preserve">ابن ياسر  محمد بن علي بن عبد الله بن محمد بن ياسر، ابو بكر الانصاري الجياني الاندلسي: عالم بالحديث. ولد بحيان، ورحل إلى المشرق فدخل دمشق، شابا، وسافر إلى بغداد ونيسابور، واقام بالموصل مدة. وتوفي بحلب. له (كتاب الاربعين من رواية المحمدين -خ).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محمد بن ياسر أبو بكر الأنصاري الجياني
</w:t>
      </w:r>
    </w:p>
    <w:p>
      <w:pPr/>
      <w:r>
        <w:rPr/>
        <w:t xml:space="preserve">محمد بن علي بن عبد الله بن محمد بن ياسر أبو بكر الأنصاري الجياني قدم دمشق وله نيف وعشرون سنة ففتح مكتبا عند قنطرة سنان، وتفقه على أبي الفتح نصر الله المصيصي ثم زامل الحافظ ابن عساكر إلى بغداذ وسمع ودخل نيسابور ومرو.</w:t>
      </w:r>
    </w:p>
    <w:p/>
    <w:p>
      <w:pPr/>
      <w:r>
        <w:rPr/>
        <w:t xml:space="preserve">وتوفي سنة ثلاث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العلامة أبو بكر، محمد بن علي بن عبد الله بن ياسر، الأنصاري الجياني.</w:t>
      </w:r>
    </w:p>
    <w:p/>
    <w:p>
      <w:pPr/>
      <w:r>
        <w:rPr/>
        <w:t xml:space="preserve">ولد بالأندلس بجيان في شعبان سنة اثنتين وتسعين وأربع مائة.</w:t>
      </w:r>
    </w:p>
    <w:p/>
    <w:p>
      <w:pPr/>
      <w:r>
        <w:rPr/>
        <w:t xml:space="preserve">وأكثر الترحال إلى القيروان ومصر والحجاز والشام والعراق وخراسان وما وراء النهر،</w:t>
      </w:r>
    </w:p>
    <w:p/>
    <w:p>
      <w:pPr/>
      <w:r>
        <w:rPr/>
        <w:t xml:space="preserve">وتفقه ببخارى، ومهر في الخلاف والجدل، ثم طلب الحديث، وتقدم فيه، وسكن بلخ، وكتب الكثير، ثم قدم بغداد، وحدث بها، وحج، ثم استوطن حلب، ووقف بجامعها كتبه.</w:t>
      </w:r>
    </w:p>
    <w:p/>
    <w:p>
      <w:pPr/>
      <w:r>
        <w:rPr/>
        <w:t xml:space="preserve">قال ابن النجار: كان صدوقا متدينا، سمع ابن الحصين، وأبا منصور محمد بن علي المروزي الكراعي، وأبا عمرو عثمان بن محمد بن الشريك البلخي، ومحمد بن الفضل الفراوي، وسهل بن إبراهيم المسجدي النيسابوري، وجمال الإسلام علي بن المسلم.</w:t>
      </w:r>
    </w:p>
    <w:p/>
    <w:p>
      <w:pPr/>
      <w:r>
        <w:rPr/>
        <w:t xml:space="preserve">وعنه: أبو الفتح بن الحصري، وأبو المظفر بن السمعاني، والقاضي أبو المحاسن بن شداد، وأبو محمد بن علوان، وأبو حفص عمر بن قشام، وآخرون.</w:t>
      </w:r>
    </w:p>
    <w:p/>
    <w:p>
      <w:pPr/>
      <w:r>
        <w:rPr/>
        <w:t xml:space="preserve">قال ابن النجار: قرأت بخطه قال: كنت مشتغلا بالجدل والخلاف مجدا في ذلك، فرأيت النبي -صلى الله عليه وسلم- في النوم، فوقف على رأسي، وقال لي: قم يا أبا بكر. فلما قمت، تناول يدي، فصافحني، ثم ولى، وقال لي: تعال خلفي، فتبعته نحوا من عشر خطوات، وانتهيت، فأتيت أبا طالب إبراهيم بن هبة الله الدياري الزاهد، وكنت لا أمضي أمرا دونه، فقصصت عليه، فقال لي: يريد منك رسول الله -صلى الله عليه وسلم- أن تترك الخلاف، وتشتغل بحديثه، إذ قد أمرك باتباعه، فتركت الخلاف، وكان أحب إلي من الحديث، وأقبلت على الحديث.</w:t>
      </w:r>
    </w:p>
    <w:p/>
    <w:p>
      <w:pPr/>
      <w:r>
        <w:rPr/>
        <w:t xml:space="preserve">قال ابن الحصري: أبو بكر الجياني حافظ عالم بالحديث، وفيه فضل، ذكر بعض الحلبيين أن الجياني مات في ليلة السبت سابع ربيع الآخر سنة ثلاث وستين وخمس مائة.</w:t>
      </w:r>
    </w:p>
    <w:p/>
    <w:p>
      <w:pPr/>
      <w:r>
        <w:rPr/>
        <w:t xml:space="preserve">وقال أبو المواهب بن صصرى: مات بحلب في جمادى الأولى وقد بلغ السبعين.</w:t>
      </w:r>
    </w:p>
    <w:p/>
    <w:p>
      <w:pPr/>
      <w:r>
        <w:rPr/>
        <w:t xml:space="preserve">قال محمود بن أرسلان في ’’تاريخ خوارزم’’: حدثني محمد بن ياسر، حدثنا محمد بن معتصم ببلخ، حدثنا محمد بن عبد الواحد الدقاق، أخبرنا محمد بن إبراهيم، أخبرنا محمد بن علي المقرىء، أخبرنا محمد بن إسحاق بن مندة، أخبرنا محمد بن حمزة ومحمد بن عمرو الرزاز قالا: حدثنا محمد بن عيسى بن حيان، حدثنا محمد بن الفضل، أخبرنا محمد بن واسع، عن محمد بن سيرين، عن أبي هريرة مرفوعا: ’’تحرم النار على كل هين لين قريب سهل’’.</w:t>
      </w:r>
    </w:p>
    <w:p/>
    <w:p>
      <w:pPr/>
      <w:r>
        <w:rPr/>
        <w:t xml:space="preserve">هذا مسلسل بالمحمدين.</w:t>
      </w:r>
    </w:p>
    <w:p/>
    <w:p>
      <w:pPr/>
      <w:r>
        <w:rPr/>
        <w:t xml:space="preserve">الرحبي، البطليوسي: </w:t>
      </w:r>
    </w:p>
    <w:p>
      <w:pPr>
        <w:jc w:val="start"/>
        <w:bidi/>
      </w:pPr>
      <w:r>
        <w:rPr>
          <w:sz w:val="24"/>
          <w:szCs w:val="24"/>
          <w:b w:val="1"/>
          <w:bCs w:val="1"/>
          <w:rtl/>
        </w:rPr>
        <w:t xml:space="preserve">
سير أعلام النبلاء،(دار الحديث- القاهرة،2006،ط 1،ج 15،ص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محمد بن ياسر الأنصاري أبو بكر
</w:t>
      </w:r>
    </w:p>
    <w:p>
      <w:pPr/>
      <w:r>
        <w:rPr/>
        <w:t xml:space="preserve">محمد بن علي بن عبد الله بن محمد بن ياسر الأنصاري أبو بكر من أهل جيان إحدى بلاد الأندلس</w:t>
      </w:r>
    </w:p>
    <w:p/>
    <w:p>
      <w:pPr/>
      <w:r>
        <w:rPr/>
        <w:t xml:space="preserve">دخل ديار مصر والشام والعراق وخراسان وما وراء النهر</w:t>
      </w:r>
    </w:p>
    <w:p/>
    <w:p>
      <w:pPr/>
      <w:r>
        <w:rPr/>
        <w:t xml:space="preserve">ولقي الأئمة</w:t>
      </w:r>
    </w:p>
    <w:p/>
    <w:p>
      <w:pPr/>
      <w:r>
        <w:rPr/>
        <w:t xml:space="preserve">وتفقه بسنجار حتى مهر في المذهب والخلاف والجدل</w:t>
      </w:r>
    </w:p>
    <w:p/>
    <w:p>
      <w:pPr/>
      <w:r>
        <w:rPr/>
        <w:t xml:space="preserve">ثم اشتغل بالحديث</w:t>
      </w:r>
    </w:p>
    <w:p/>
    <w:p>
      <w:pPr/>
      <w:r>
        <w:rPr/>
        <w:t xml:space="preserve">وسكن بلخ مدة ثم عاد إلى بغداد بعد فتنة الغز</w:t>
      </w:r>
    </w:p>
    <w:p/>
    <w:p>
      <w:pPr/>
      <w:r>
        <w:rPr/>
        <w:t xml:space="preserve">وتوجه إلى مكة وحج وانصراف إلى الشام واستوطن مدينة حلب إلى أن توفي بها</w:t>
      </w:r>
    </w:p>
    <w:p/>
    <w:p>
      <w:pPr/>
      <w:r>
        <w:rPr/>
        <w:t xml:space="preserve">سمع بدمشق أبا الحسن علي بن المسلم السلمي</w:t>
      </w:r>
    </w:p>
    <w:p/>
    <w:p>
      <w:pPr/>
      <w:r>
        <w:rPr/>
        <w:t xml:space="preserve">وببغداد أبا القاسم بن الحصين وبنيسابور أبا القاسم سهل بن إبراهيم المسجدي</w:t>
      </w:r>
    </w:p>
    <w:p/>
    <w:p>
      <w:pPr/>
      <w:r>
        <w:rPr/>
        <w:t xml:space="preserve">وبمرو أبا منصور محمد بن علي الكراعي</w:t>
      </w:r>
    </w:p>
    <w:p/>
    <w:p>
      <w:pPr/>
      <w:r>
        <w:rPr/>
        <w:t xml:space="preserve">روى عنه أبو المظفر عبد الرحيم بن السمعاني وغيره</w:t>
      </w:r>
    </w:p>
    <w:p/>
    <w:p>
      <w:pPr/>
      <w:r>
        <w:rPr/>
        <w:t xml:space="preserve">توفي بحلب في سنة ثلاث وستين وخمسمائة</w:t>
      </w:r>
    </w:p>
    <w:p>
      <w:pPr>
        <w:jc w:val="start"/>
        <w:bidi/>
      </w:pPr>
      <w:r>
        <w:rPr>
          <w:sz w:val="24"/>
          <w:szCs w:val="24"/>
          <w:b w:val="1"/>
          <w:bCs w:val="1"/>
          <w:rtl/>
        </w:rPr>
        <w:t xml:space="preserve">
طبقات الشافعية الكبرى،(دار هجر - القاهرة،1992،ط 2،ج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2026-10-05T05:02:18+03:00</dcterms:created>
  <dcterms:modified xsi:type="dcterms:W3CDTF">2026-10-05T05:02:18+03:00</dcterms:modified>
</cp:coreProperties>
</file>

<file path=docProps/custom.xml><?xml version="1.0" encoding="utf-8"?>
<Properties xmlns="http://schemas.openxmlformats.org/officeDocument/2006/custom-properties" xmlns:vt="http://schemas.openxmlformats.org/officeDocument/2006/docPropsVTypes"/>
</file>