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الطحان
</w:t>
      </w:r>
    </w:p>
    <w:p>
      <w:pPr/>
      <w:r>
        <w:rPr/>
        <w:t xml:space="preserve">ابن الطحان  محمد بن علي النيسابوري البهقي، ابو سعيد: حكيم. مولده بنيسابور ومنشأه ببيهق ووفاته ببلخ. له شعر. كان يحترف الطب. قال معاصره البقهي: له تصانيف كثيرة. وكان ابوه يرف بالحكيم على الطحان.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2026-10-05T05:03:01+03:00</dcterms:created>
  <dcterms:modified xsi:type="dcterms:W3CDTF">2026-10-05T05:03:01+03:00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