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الصوري
</w:t>
      </w:r>
    </w:p>
    <w:p>
      <w:pPr>
        <w:jc w:val="start"/>
        <w:bidi/>
      </w:pPr>
      <w:r>
        <w:rPr>
          <w:rFonts w:ascii="arial" w:hAnsi="arial" w:eastAsia="arial" w:cs="arial"/>
          <w:sz w:val="28"/>
          <w:szCs w:val="28"/>
          <w:b w:val="1"/>
          <w:bCs w:val="1"/>
          <w:rtl/>
        </w:rPr>
        <w:t xml:space="preserve">الصوري
</w:t>
      </w:r>
    </w:p>
    <w:p>
      <w:pPr/>
      <w:r>
        <w:rPr/>
        <w:t xml:space="preserve">الصوري  محمد بن علي بن حسن الصوري: من دعاة الاسماعيلية. ولد في بلدة صور (بلبنان) وإليها نسبته. وتعلم في طرابلس الشام ثم في القاهرة. وعين داعيا للمذهب الاسماعيلي في جبال السماق وتوفي فيها. له رسائل وأراجيز في المذاهب، منها (القصيدة - الصورية - ط) في عقائد الاسماعيلية وقصص الانبياء وأئمة الفاطميين. </w:t>
      </w:r>
    </w:p>
    <w:p>
      <w:pPr>
        <w:jc w:val="start"/>
        <w:bidi/>
      </w:pPr>
      <w:r>
        <w:rPr>
          <w:sz w:val="24"/>
          <w:szCs w:val="24"/>
          <w:b w:val="1"/>
          <w:bCs w:val="1"/>
          <w:rtl/>
        </w:rPr>
        <w:t xml:space="preserve">
الأعلام،(دار العلم للملايين - بيروت،2002،ط 15،ج 6،ص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2026-10-05T04:48:33+03:00</dcterms:created>
  <dcterms:modified xsi:type="dcterms:W3CDTF">2026-10-05T04:48:33+03:00</dcterms:modified>
</cp:coreProperties>
</file>

<file path=docProps/custom.xml><?xml version="1.0" encoding="utf-8"?>
<Properties xmlns="http://schemas.openxmlformats.org/officeDocument/2006/custom-properties" xmlns:vt="http://schemas.openxmlformats.org/officeDocument/2006/docPropsVTypes"/>
</file>