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الهروي
</w:t>
      </w:r>
    </w:p>
    <w:p>
      <w:pPr>
        <w:jc w:val="start"/>
        <w:bidi/>
      </w:pPr>
      <w:r>
        <w:rPr>
          <w:rFonts w:ascii="arial" w:hAnsi="arial" w:eastAsia="arial" w:cs="arial"/>
          <w:sz w:val="28"/>
          <w:szCs w:val="28"/>
          <w:b w:val="1"/>
          <w:bCs w:val="1"/>
          <w:rtl/>
        </w:rPr>
        <w:t xml:space="preserve">الهروي
</w:t>
      </w:r>
    </w:p>
    <w:p>
      <w:pPr/>
      <w:r>
        <w:rPr/>
        <w:t xml:space="preserve">الهروي  محمد بن علي بن محمد، ابو سهل الهروي: لغوي. كان مؤذنا بمصر، وتوفي فيها. له (شرح فصيح ثعلب -ط) و (مختصره) و (اسماء الاسد) و (اسماء السيف). </w:t>
      </w:r>
    </w:p>
    <w:p>
      <w:pPr>
        <w:jc w:val="start"/>
        <w:bidi/>
      </w:pPr>
      <w:r>
        <w:rPr>
          <w:sz w:val="24"/>
          <w:szCs w:val="24"/>
          <w:b w:val="1"/>
          <w:bCs w:val="1"/>
          <w:rtl/>
        </w:rPr>
        <w:t xml:space="preserve">
الأعلام،(دار العلم للملايين - بيروت،2002،ط 15،ج 6،ص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سهل الهروي اللغوي محمد بن علي بن محمد أبو سهل الهروي اللغوي المؤذن
</w:t>
      </w:r>
    </w:p>
    <w:p>
      <w:pPr/>
      <w:r>
        <w:rPr/>
        <w:t xml:space="preserve">أبو سهل الهروي اللغوي محمد بن علي بن محمد أبو سهل الهروي اللغوي المؤذن توفي بمصر سنة ثلاث وثلاثين وأربع مائة، كان رئيس المؤذنين بجامع عمرو بن العاص بمصر، أخذ عن أبي عبيد الهروي المؤذن صاحب كتاب الغريبين وروى عنه الغريبين وأخذ عن أبي أسامة جنادة بن محمد اللغوي وعن أبي يعقوب النجيرمي.</w:t>
      </w:r>
    </w:p>
    <w:p/>
    <w:p>
      <w:pPr/>
      <w:r>
        <w:rPr/>
        <w:t xml:space="preserve">وله شرح فصيح ثعلب سماه الإسفار استوفى فيه واستقصى ثم اختصره وسماه التلويح في شرح الفصيح وكتاب الأسد مجلد ضخم نحو ثلاثين كراسة ذكر فيه ست مائة اسم وكتاب السيف ذكر فيه نحو ثمان مائة اسم.</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الهروي أبو سهل
</w:t>
      </w:r>
    </w:p>
    <w:p>
      <w:pPr/>
      <w:r>
        <w:rPr/>
        <w:t xml:space="preserve">الهروي أبو سهل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محمد أبو سهل الهروي
</w:t>
      </w:r>
    </w:p>
    <w:p>
      <w:pPr/>
      <w:r>
        <w:rPr/>
        <w:t xml:space="preserve">محمد بن علي بن محمد أبو سهل الهروي النحوي اللغوي: ولد في رمضان سنة اثنتين وسبعين وثلاثمائة، وأخذ عن صاحب الغريبين أبي عبيد أحمد بن محمد الهروي، وروى عنه وعن أبي يعقوب النجيرمي وأبي أسامة جنادة بن محمد النحوي رئيس المؤذنين بجامع عمرو.</w:t>
      </w:r>
    </w:p>
    <w:p/>
    <w:p>
      <w:pPr/>
      <w:r>
        <w:rPr/>
        <w:t xml:space="preserve">وله من الكتب شرح الفصيح. ومختصره. وكتاب أسماء الأسد. كتاب أسماء السيف. مات بمصر يوم الأحد ثالث المحرم سنة ثلاث وثلاثين وأربعمائة.</w:t>
      </w:r>
    </w:p>
    <w:p>
      <w:pPr>
        <w:jc w:val="start"/>
        <w:bidi/>
      </w:pPr>
      <w:r>
        <w:rPr>
          <w:sz w:val="24"/>
          <w:szCs w:val="24"/>
          <w:b w:val="1"/>
          <w:bCs w:val="1"/>
          <w:rtl/>
        </w:rPr>
        <w:t xml:space="preserve">
معجم الأدباء / إرشاد الأريب إلى معرفة الأديب،(دار الغرب الإسلامي - بيروت،1993،ط 0،ج 6،ص 2579)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2026-10-05T03:54:05+03:00</dcterms:created>
  <dcterms:modified xsi:type="dcterms:W3CDTF">2026-10-05T03:54:05+03:00</dcterms:modified>
</cp:coreProperties>
</file>

<file path=docProps/custom.xml><?xml version="1.0" encoding="utf-8"?>
<Properties xmlns="http://schemas.openxmlformats.org/officeDocument/2006/custom-properties" xmlns:vt="http://schemas.openxmlformats.org/officeDocument/2006/docPropsVTypes"/>
</file>