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الهراشي
</w:t>
      </w:r>
    </w:p>
    <w:p>
      <w:pPr>
        <w:jc w:val="start"/>
        <w:bidi/>
      </w:pPr>
      <w:r>
        <w:rPr>
          <w:rFonts w:ascii="arial" w:hAnsi="arial" w:eastAsia="arial" w:cs="arial"/>
          <w:sz w:val="28"/>
          <w:szCs w:val="28"/>
          <w:b w:val="1"/>
          <w:bCs w:val="1"/>
          <w:rtl/>
        </w:rPr>
        <w:t xml:space="preserve">الهراشي
</w:t>
      </w:r>
    </w:p>
    <w:p>
      <w:pPr/>
      <w:r>
        <w:rPr/>
        <w:t xml:space="preserve">الهراشي  محمد بن علي بن ابراهيم الهراشي، الكاثي، ابو عبد الله: عالم بالادب. من كتاب الرسائل البليغة، من أهل كارث (في خوارزم) له (شرح ديوان المتنبي) وكتاب في (التصريف) ورسائل ونظم. </w:t>
      </w:r>
    </w:p>
    <w:p>
      <w:pPr>
        <w:jc w:val="start"/>
        <w:bidi/>
      </w:pPr>
      <w:r>
        <w:rPr>
          <w:sz w:val="24"/>
          <w:szCs w:val="24"/>
          <w:b w:val="1"/>
          <w:bCs w:val="1"/>
          <w:rtl/>
        </w:rPr>
        <w:t xml:space="preserve">
الأعلام،(دار العلم للملايين - بيروت،2002،ط 15،ج 6،ص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الهراسي الخوارزمي محمد بن علي بن إبراهيم الهراسي الكاثي أبو عبد الله ابن أبي الحسن الأديب الخوارزمي
</w:t>
      </w:r>
    </w:p>
    <w:p>
      <w:pPr/>
      <w:r>
        <w:rPr/>
        <w:t xml:space="preserve">الهراسي الخوارزمي محمد بن علي بن إبراهيم الهراسي الكاثي أبو عبد الله ابن أبي الحسن الأديب الخوارزمي توفي يوم عيد الفطر سنة خمس وعشرين وأربع مائة، كان أحد مفاخر خوارزم في الأدب له كتاب في التصريف لم يسبق إلى مثله وكتاب شرح ديوان المتنبي وله كتاب رسائل.</w:t>
      </w:r>
    </w:p>
    <w:p/>
    <w:p>
      <w:pPr/>
      <w:r>
        <w:rPr/>
        <w:t xml:space="preserve">ومن شعره:</w:t>
      </w:r>
    </w:p>
    <w:p/>
    <w:p>
      <w:pPr>
        <w:jc w:val="center"/>
      </w:pPr>
      <w:r>
        <w:rPr>
          <w:color w:val="ff0000"/>
        </w:rPr>
        <w:t xml:space="preserve">إن الزمان زمانة</w:t>
      </w:r>
      <w:r>
        <w:rPr>
          <w:color w:val="ff0000"/>
        </w:rPr>
        <w:t xml:space="preserve">      </w:t>
      </w:r>
      <w:r>
        <w:rPr>
          <w:color w:val="ff0000"/>
        </w:rPr>
        <w:t xml:space="preserve">الرجل الأديب العاقل</w:t>
      </w:r>
    </w:p>
    <w:p/>
    <w:p>
      <w:pPr>
        <w:jc w:val="center"/>
      </w:pPr>
      <w:r>
        <w:rPr>
          <w:color w:val="ff0000"/>
        </w:rPr>
        <w:t xml:space="preserve">كم فائق تحت الحضيـ</w:t>
      </w:r>
      <w:r>
        <w:rPr>
          <w:color w:val="ff0000"/>
        </w:rPr>
        <w:t xml:space="preserve">      </w:t>
      </w:r>
      <w:r>
        <w:rPr>
          <w:color w:val="ff0000"/>
        </w:rPr>
        <w:t xml:space="preserve">ـض ومائق كالعاقل</w:t>
      </w:r>
    </w:p>
    <w:p/>
    <w:p>
      <w:pPr/>
      <w:r>
        <w:rPr/>
        <w:t xml:space="preserve">ومنه:</w:t>
      </w:r>
    </w:p>
    <w:p/>
    <w:p>
      <w:pPr>
        <w:jc w:val="center"/>
      </w:pPr>
      <w:r>
        <w:rPr>
          <w:color w:val="ff0000"/>
        </w:rPr>
        <w:t xml:space="preserve">قل للذي لا أرى له مثلا</w:t>
      </w:r>
      <w:r>
        <w:rPr>
          <w:color w:val="ff0000"/>
        </w:rPr>
        <w:t xml:space="preserve">      </w:t>
      </w:r>
      <w:r>
        <w:rPr>
          <w:color w:val="ff0000"/>
        </w:rPr>
        <w:t xml:space="preserve">إلا صفات غدت له مثلا</w:t>
      </w:r>
    </w:p>
    <w:p/>
    <w:p>
      <w:pPr>
        <w:jc w:val="center"/>
      </w:pPr>
      <w:r>
        <w:rPr>
          <w:color w:val="ff0000"/>
        </w:rPr>
        <w:t xml:space="preserve">في الدر والبدر والغزال وفي الـ</w:t>
      </w:r>
      <w:r>
        <w:rPr>
          <w:color w:val="ff0000"/>
        </w:rPr>
        <w:t xml:space="preserve">      </w:t>
      </w:r>
      <w:r>
        <w:rPr>
          <w:color w:val="ff0000"/>
        </w:rPr>
        <w:t xml:space="preserve">ـخوط ودعص النقا إذا مثلا</w:t>
      </w:r>
    </w:p>
    <w:p/>
    <w:p>
      <w:pPr>
        <w:jc w:val="center"/>
      </w:pPr>
      <w:r>
        <w:rPr>
          <w:color w:val="ff0000"/>
        </w:rPr>
        <w:t xml:space="preserve">ومن به صرت في الهوى مثلا</w:t>
      </w:r>
      <w:r>
        <w:rPr>
          <w:color w:val="ff0000"/>
        </w:rPr>
        <w:t xml:space="preserve">      </w:t>
      </w:r>
      <w:r>
        <w:rPr>
          <w:color w:val="ff0000"/>
        </w:rPr>
        <w:t xml:space="preserve">كما غدا في جماله مثلا</w:t>
      </w:r>
    </w:p>
    <w:p/>
    <w:p>
      <w:pPr>
        <w:jc w:val="center"/>
      </w:pPr>
      <w:r>
        <w:rPr>
          <w:color w:val="ff0000"/>
        </w:rPr>
        <w:t xml:space="preserve">لا ترسلا ناظريك أنهما</w:t>
      </w:r>
      <w:r>
        <w:rPr>
          <w:color w:val="ff0000"/>
        </w:rPr>
        <w:t xml:space="preserve">      </w:t>
      </w:r>
      <w:r>
        <w:rPr>
          <w:color w:val="ff0000"/>
        </w:rPr>
        <w:t xml:space="preserve">بأنفس العالمين قد مثلا</w:t>
      </w:r>
    </w:p>
    <w:p/>
    <w:p>
      <w:pPr/>
      <w:r>
        <w:rPr/>
        <w:t xml:space="preserve">قلت: شعر نازل متكلف.</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الخوارزمي
</w:t>
      </w:r>
    </w:p>
    <w:p>
      <w:pPr/>
      <w:r>
        <w:rPr/>
        <w:t xml:space="preserve">الخوارزمي محمد بن علي بن إبراهيم.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2026-10-05T03:56:17+03:00</dcterms:created>
  <dcterms:modified xsi:type="dcterms:W3CDTF">2026-10-05T03:56:17+03:00</dcterms:modified>
</cp:coreProperties>
</file>

<file path=docProps/custom.xml><?xml version="1.0" encoding="utf-8"?>
<Properties xmlns="http://schemas.openxmlformats.org/officeDocument/2006/custom-properties" xmlns:vt="http://schemas.openxmlformats.org/officeDocument/2006/docPropsVTypes"/>
</file>