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السباك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السباك
</w:t>
      </w:r>
    </w:p>
    <w:p>
      <w:pPr/>
      <w:r>
        <w:rPr/>
        <w:t xml:space="preserve">ابن السباك الشيخ الفقيه المسند وكيل القضاة أبو الفضل محمد بن محمد بن الحسن، ابن السباك البغدادي، ربيب أزهر ابن السباك، وهو الذي سمعه.</w:t>
      </w:r>
    </w:p>
    <w:p/>
    <w:p>
      <w:pPr/>
      <w:r>
        <w:rPr/>
        <w:t xml:space="preserve">سمع من: أبي الفتح ابن البطي، وأبي المعالي ابن اللحاس، سمع منه المنتقى من سبعة أجزاء المخلص، وسمع من عمر بن بنيمان.</w:t>
      </w:r>
    </w:p>
    <w:p/>
    <w:p>
      <w:pPr/>
      <w:r>
        <w:rPr/>
        <w:t xml:space="preserve">حدث عنه: عز الدين الفاروثي، وجمال الدين الشريشي، وعلاء الدين ابن بلبن، وأبو سعيد القضائي، وآخرون.</w:t>
      </w:r>
    </w:p>
    <w:p/>
    <w:p>
      <w:pPr/>
      <w:r>
        <w:rPr/>
        <w:t xml:space="preserve">وبالإجازة القاضي الحنبلي، والمطعم، وابن سعد، وأبو نصر ابن الشيرازي، وأبو العباس ابن الشحنة وجماعة.</w:t>
      </w:r>
    </w:p>
    <w:p/>
    <w:p>
      <w:pPr/>
      <w:r>
        <w:rPr/>
        <w:t xml:space="preserve">قال ابن النجار: لا بأس به.</w:t>
      </w:r>
    </w:p>
    <w:p/>
    <w:p>
      <w:pPr/>
      <w:r>
        <w:rPr/>
        <w:t xml:space="preserve">وقال ابن الحاجب: كان منسوبا إلى الدهاء وكثرة الشر في الحكومات.</w:t>
      </w:r>
    </w:p>
    <w:p/>
    <w:p>
      <w:pPr/>
      <w:r>
        <w:rPr/>
        <w:t xml:space="preserve">قلت: مات في سابع عشر ربيع الآخر، سنة ست وثلاثين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2026-07-29T04:06:36+03:00</dcterms:created>
  <dcterms:modified xsi:type="dcterms:W3CDTF">2026-07-29T04:06:36+03:00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