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زروق
</w:t>
      </w:r>
    </w:p>
    <w:p>
      <w:pPr>
        <w:jc w:val="start"/>
        <w:bidi/>
      </w:pPr>
      <w:r>
        <w:rPr>
          <w:rFonts w:ascii="arial" w:hAnsi="arial" w:eastAsia="arial" w:cs="arial"/>
          <w:sz w:val="28"/>
          <w:szCs w:val="28"/>
          <w:b w:val="1"/>
          <w:bCs w:val="1"/>
          <w:rtl/>
        </w:rPr>
        <w:t xml:space="preserve">زروق
</w:t>
      </w:r>
    </w:p>
    <w:p>
      <w:pPr/>
      <w:r>
        <w:rPr/>
        <w:t xml:space="preserve">زروق  محمد العربي أبو عبد الله زروق : وزير تونسي من أشراف باجة. تعلق بخدمة الباي حمودة باشا وقام ببعض المهمات كإصلاح قلعة الكاف وتحصينها وبناء بعض الابراج والاسوار. ومات الباي فعمل للثورة على خلفه (الباي عثمان بن علي) وقتل هذا وولي الباي محمود بن محمد، واختصم المترجم له (زروق) ويوسف خوجه (صاحب الطابع) فقتل يوسف. وانتهى عهد زروق بأنه نكل به وقتل أيضا. قال ابن أبي الضياف : كان فاضلا حازما فصيحا له مشاركة علمية. </w:t>
      </w:r>
    </w:p>
    <w:p>
      <w:pPr>
        <w:jc w:val="start"/>
        <w:bidi/>
      </w:pPr>
      <w:r>
        <w:rPr>
          <w:sz w:val="24"/>
          <w:szCs w:val="24"/>
          <w:b w:val="1"/>
          <w:bCs w:val="1"/>
          <w:rtl/>
        </w:rPr>
        <w:t xml:space="preserve">
الأعلام،(دار العلم للملايين - بيروت،2002،ط 15،ج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2026-10-05T02:49:19+03:00</dcterms:created>
  <dcterms:modified xsi:type="dcterms:W3CDTF">2026-10-05T02:49:19+03:00</dcterms:modified>
</cp:coreProperties>
</file>

<file path=docProps/custom.xml><?xml version="1.0" encoding="utf-8"?>
<Properties xmlns="http://schemas.openxmlformats.org/officeDocument/2006/custom-properties" xmlns:vt="http://schemas.openxmlformats.org/officeDocument/2006/docPropsVTypes"/>
</file>