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الشاوي
</w:t>
      </w:r>
    </w:p>
    <w:p>
      <w:pPr>
        <w:jc w:val="start"/>
        <w:bidi/>
      </w:pPr>
      <w:r>
        <w:rPr>
          <w:rFonts w:ascii="arial" w:hAnsi="arial" w:eastAsia="arial" w:cs="arial"/>
          <w:sz w:val="28"/>
          <w:szCs w:val="28"/>
          <w:b w:val="1"/>
          <w:bCs w:val="1"/>
          <w:rtl/>
        </w:rPr>
        <w:t xml:space="preserve">الشاوي
</w:t>
      </w:r>
    </w:p>
    <w:p>
      <w:pPr/>
      <w:r>
        <w:rPr/>
        <w:t xml:space="preserve">الشاوي  محمد بن عثمان بن محمد البقمي الازدي (من أزد شنوءة) : قاض ضرير، من شعراء نجد. ولد ونشأ في البكيرية وعمي في الثالثة من عمره. ورحل إلى الرياض فأخذ عن علمائها وتولى القضاء وعمره 20 سنة فكان في بعض الهجر، ومنها الغطغط. وحضر غزوة (تربة) ودخول مكة (1343) ثم عمل مدرسا في المعهد العلمي السعودي بمكة مع التدريس في المسجد الحرام (1346 - 49) وتولى القضاء في تربة ونقل منها إلى قضاء شقراء وبها توفي. </w:t>
      </w:r>
    </w:p>
    <w:p>
      <w:pPr>
        <w:jc w:val="start"/>
        <w:bidi/>
      </w:pPr>
      <w:r>
        <w:rPr>
          <w:sz w:val="24"/>
          <w:szCs w:val="24"/>
          <w:b w:val="1"/>
          <w:bCs w:val="1"/>
          <w:rtl/>
        </w:rPr>
        <w:t xml:space="preserve">
الأعلام،(دار العلم للملايين - بيروت،2002،ط 15،ج 6،ص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2026-10-05T01:49:48+03:00</dcterms:created>
  <dcterms:modified xsi:type="dcterms:W3CDTF">2026-10-05T01:49:48+03:00</dcterms:modified>
</cp:coreProperties>
</file>

<file path=docProps/custom.xml><?xml version="1.0" encoding="utf-8"?>
<Properties xmlns="http://schemas.openxmlformats.org/officeDocument/2006/custom-properties" xmlns:vt="http://schemas.openxmlformats.org/officeDocument/2006/docPropsVTypes"/>
</file>