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معمر
</w:t>
      </w:r>
    </w:p>
    <w:p>
      <w:pPr/>
      <w:r>
        <w:rPr/>
        <w:t xml:space="preserve">بنت معمر الشيخة المعمرة المسندة أم حبيبة عائشة بنت الحافظ معمر بن الفاخر القرشية، العبشمية، الأصبهانية.</w:t>
      </w:r>
    </w:p>
    <w:p/>
    <w:p>
      <w:pPr/>
      <w:r>
        <w:rPr/>
        <w:t xml:space="preserve">سمعت حضورا من فاطمة الجوزدانية، وسماعا كثيرا من زاهر بن طاهر، وسعيد بن أبي الرجاء، وطائفة.</w:t>
      </w:r>
    </w:p>
    <w:p/>
    <w:p>
      <w:pPr/>
      <w:r>
        <w:rPr/>
        <w:t xml:space="preserve">حدث عنها: ابن نقطة، والشيخ الضياء، والتقي ابن العز، وآخرون.</w:t>
      </w:r>
    </w:p>
    <w:p/>
    <w:p>
      <w:pPr/>
      <w:r>
        <w:rPr/>
        <w:t xml:space="preserve">وأجازت للشيخ ابن أبي عمر، وابن شيبان، والكمال عبد الرحيم، والفخر علي.</w:t>
      </w:r>
    </w:p>
    <w:p/>
    <w:p>
      <w:pPr/>
      <w:r>
        <w:rPr/>
        <w:t xml:space="preserve">قال أبو بكر بن نقطة: سمعنا منها ’’مسند أبي يعلى الموصلي’’ بسماعها من سعيد بن أبي الرجاء الصيرفي، وكان سماعها صحيحا بإفادة أبيها.</w:t>
      </w:r>
    </w:p>
    <w:p/>
    <w:p>
      <w:pPr/>
      <w:r>
        <w:rPr/>
        <w:t xml:space="preserve">توفيت عائشة في شهر ربيع الآخر، سنة سبع وست مائة، عن بضع وثمانين سنة.</w:t>
      </w:r>
    </w:p>
    <w:p/>
    <w:p>
      <w:pPr/>
      <w:r>
        <w:rPr/>
        <w:t xml:space="preserve">فخر الدين، ابن سكينة: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2026-07-29T04:07:33+03:00</dcterms:created>
  <dcterms:modified xsi:type="dcterms:W3CDTF">2026-07-29T04:07:33+03:00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