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السبط
</w:t>
      </w:r>
    </w:p>
    <w:p>
      <w:pPr>
        <w:jc w:val="start"/>
        <w:bidi/>
      </w:pPr>
      <w:r>
        <w:rPr>
          <w:rFonts w:ascii="arial" w:hAnsi="arial" w:eastAsia="arial" w:cs="arial"/>
          <w:sz w:val="28"/>
          <w:szCs w:val="28"/>
          <w:b w:val="1"/>
          <w:bCs w:val="1"/>
          <w:rtl/>
        </w:rPr>
        <w:t xml:space="preserve">السبط
</w:t>
      </w:r>
    </w:p>
    <w:p>
      <w:pPr/>
      <w:r>
        <w:rPr/>
        <w:t xml:space="preserve">السبط الشيخ المسند المعمر، أبو القاسم، هبة الله بن الحسن بن أبي سعد المظفر بن الحسن الهمذاني الأصل البغدادي المراتبي.</w:t>
      </w:r>
    </w:p>
    <w:p/>
    <w:p>
      <w:pPr/>
      <w:r>
        <w:rPr/>
        <w:t xml:space="preserve">ولد في حدود سنة عشر وخمس مائة.</w:t>
      </w:r>
    </w:p>
    <w:p/>
    <w:p>
      <w:pPr/>
      <w:r>
        <w:rPr/>
        <w:t xml:space="preserve">وسمع من: أبيه أبي علي، وأبي نصر أحمد بن عبد الله بن رضوان، وأبي العز بن كادش، وأبي القاسم بن الحصين، وأبي بكر المزرفي، وأبي الحسين بن الفراء، وأبي غالب بن البناء، وإسماعيل بن أبي صالح المؤذن، وطائفة.</w:t>
      </w:r>
    </w:p>
    <w:p/>
    <w:p>
      <w:pPr/>
      <w:r>
        <w:rPr/>
        <w:t xml:space="preserve">قال ابن الدبيثي: هو صحيح السماع، فيه تسامح في الأمور الدينية.</w:t>
      </w:r>
    </w:p>
    <w:p/>
    <w:p>
      <w:pPr/>
      <w:r>
        <w:rPr/>
        <w:t xml:space="preserve">وقال ابن نقطة: كان غير مرضي السيرة في دينه.</w:t>
      </w:r>
    </w:p>
    <w:p/>
    <w:p>
      <w:pPr/>
      <w:r>
        <w:rPr/>
        <w:t xml:space="preserve">قلت: حدث عنه: ابن الدبيثي، وابن النجار، وابن خليل، والشيخ الضياء اليلداني، والنجيب الحراني، وابن عبد الدائم، وعدة.</w:t>
      </w:r>
    </w:p>
    <w:p/>
    <w:p>
      <w:pPr/>
      <w:r>
        <w:rPr/>
        <w:t xml:space="preserve">وبالإجازة: الفخر علي، وأحمد بن أبي الخير.</w:t>
      </w:r>
    </w:p>
    <w:p/>
    <w:p>
      <w:pPr/>
      <w:r>
        <w:rPr/>
        <w:t xml:space="preserve">توفي في العشرين من المحرم سنة ثمان وتسعين وخمس مائة.</w:t>
      </w:r>
    </w:p>
    <w:p/>
    <w:p>
      <w:pPr/>
      <w:r>
        <w:rPr/>
        <w:t xml:space="preserve">وقيل: كان مولده في رجب سنة ثلاث عشرة.</w:t>
      </w:r>
    </w:p>
    <w:p/>
    <w:p>
      <w:pPr/>
      <w:r>
        <w:rPr/>
        <w:t xml:space="preserve">قال ابن النجار: كان فهما ذكيا، حفظة للنوادر، عمل مرة شطرنجا وزنه خروبتان، ورزة من عاج وأبنوس، ثم كبر وساء خلقه، وكان يتعاسر، ويسب أباه الذي سمعه، وفيه قلة دين، الله يسامحه.</w:t>
      </w:r>
    </w:p>
    <w:p>
      <w:pPr>
        <w:jc w:val="start"/>
        <w:bidi/>
      </w:pPr>
      <w:r>
        <w:rPr>
          <w:sz w:val="24"/>
          <w:szCs w:val="24"/>
          <w:b w:val="1"/>
          <w:bCs w:val="1"/>
          <w:rtl/>
        </w:rPr>
        <w:t xml:space="preserve">
سير أعلام النبلاء،(دار الحديث- القاهرة،2006،ط 0،ج 15،ص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الحسن بن المظفر بن السبط
</w:t>
      </w:r>
    </w:p>
    <w:p>
      <w:pPr/>
      <w:r>
        <w:rPr/>
        <w:t xml:space="preserve">هبة الله بن الحسن بن المظفر بن السبط. روى عن أبيه، وأبي العز ابن كادش.</w:t>
      </w:r>
    </w:p>
    <w:p/>
    <w:p>
      <w:pPr/>
      <w:r>
        <w:rPr/>
        <w:t xml:space="preserve">قال ابن نقطة: كان غير مرضى في دينه.</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2026-07-29T02:46:28+03:00</dcterms:created>
  <dcterms:modified xsi:type="dcterms:W3CDTF">2026-07-29T02:46:28+03:00</dcterms:modified>
</cp:coreProperties>
</file>

<file path=docProps/custom.xml><?xml version="1.0" encoding="utf-8"?>
<Properties xmlns="http://schemas.openxmlformats.org/officeDocument/2006/custom-properties" xmlns:vt="http://schemas.openxmlformats.org/officeDocument/2006/docPropsVTypes"/>
</file>