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الهمذاني
</w:t>
      </w:r>
    </w:p>
    <w:p>
      <w:pPr/>
      <w:r>
        <w:rPr/>
        <w:t xml:space="preserve">محمد الهمذاني  محمد بن عبد الوهاب بن شعبان الهمذاني الكاظمي: فاضل امامي. من أهل الكاظمين (ببغدداد) له كتب، منها (عصمة الاذهان -ط) ارجوزة في المنطق، و (الشجرة المورقة) مجموعة اجازات مشايخة، و (الاسنة -خ) رسالة غير تامة، و (تاريخ سلاطين تركيا العثمانيين) ارجوزة فرغ من نظمها سنة 1293.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2026-10-05T01:20:19+03:00</dcterms:created>
  <dcterms:modified xsi:type="dcterms:W3CDTF">2026-10-05T01:20:19+03:00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