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الوهاب
</w:t>
      </w:r>
    </w:p>
    <w:p>
      <w:pPr>
        <w:jc w:val="start"/>
        <w:bidi/>
      </w:pPr>
      <w:r>
        <w:rPr>
          <w:rFonts w:ascii="arial" w:hAnsi="arial" w:eastAsia="arial" w:cs="arial"/>
          <w:sz w:val="28"/>
          <w:szCs w:val="28"/>
          <w:b w:val="1"/>
          <w:bCs w:val="1"/>
          <w:rtl/>
        </w:rPr>
        <w:t xml:space="preserve">ابن عبد الوهاب
</w:t>
      </w:r>
    </w:p>
    <w:p>
      <w:pPr/>
      <w:r>
        <w:rPr/>
        <w:t xml:space="preserve">ابن عبد الوهاب  محمد بن عبد الوهاب بن سليمان التميمي النجدي: زعيم النهضة الدينية الاصلاحية الحديثة في جزيرة العرب. ولد ونشأ في العيينة (بنجد) ورحل مرتين إلى الحجاز، فمكث في المدينة مدة قرأ بها على بعض اعلامها. وزار الشام. ودخل البصرة فاوذى فيها. وعاد إلى نجد، فسكن (حريملاء) وكان ابوه قاضيها بعد العيينة. ثم انتقل إلى العيينة، ناهجا منهج السلف الصالح، داعيا إلى التوحيد الخالص ونبذ البدع وتحطيم ما علق بالاسلام من اوهام. وارتاح امير العيينة عثمان بن حمد بن معمر إلى دعوته فناصره، ثم خذله، فقصد الدرعية (بنجد) سنة 1157هـ ، فتلقاه اميرها محمد بن سعود بالاكرام، وقبل دعوته وآزره كما آزره من بعده ابنه عبد العزيز ثم سعود عبد العزيز، وقاتلوا من خالفه، واتسع نطاق ملكهم فاستولوا على شرق الجزيرة كله، ثم كان لهم جانب عظيم من الين. واملكوا مكة والمدينة وقبائل الحجاز. وقاربوا الشام ببلوغهم (المزيريب). وكانت دعوته، وقد جهلا بها سنة 1143هـ ، (1730م) الشعلة الاولى لليقظة الحديثة في العالم الاسلامي كله: تأثر بها رجال الاصلاح في الهند ومصر والعراق والشام وغيرها، فظهر الالوسي الكبير في بغداد، وجمال الدين الافغاني بافغانستان، ومحد عبده بمصر، وجمال الدين القاسمي بالشام، وخير الدين التونسي بتونس، وصديق حسن خان في بهوبال، وامير علي في كلكتة، ولمعت اسماء آخرين. وعرف من والاه وشد ازره في قلب الجزيرة باهل التوحيد (اخوان من اطاع الله) وسماهم خصومهم بالوهابيين (نسبة اليه) وشاعت التسمية الاخيرة عند الاوربيين فدخلت معجماتهم الحديثة، واخطأ بعضهم فجعلها (مذهبا) جديدا في الاسلام، تبعا لما افتراه خصومه، ولاسيما دعاة من كانوا يتلقبون بالخلفاء من الترك (العثمانيين). ومن افدم ما كتب عن جزيرة العرب بعد قيامه ’’Histoire des Wahhabis: par L. A. . ’’ تاريخ الوهابيين، تأليف ل. ا. طبع بباريس سنة 1810م، اي بعد وفاة الشيخ بثماني عشرة سنة. وكانت وفاته في (الدرعية) واحفاده اليوم يعرفون بيت (الشيخ) ولهم مقام رفقع عند آل سعود. وله مصنفات اكثرها رسائل، منها (كتاب التوحيد) ورسالة (كشف الشبهات) و (تفسير الفاتحة) و (اصول الايمان) و (تفسير شهادة ان لا اله الا الله) و (معرفة العبد ربه ودينه ونبيه) و (المسائل التي خالف فيها رسول الله -ص- أهل الجاهلية) اكثر من مائة مسألة، و (فضل الاسلام) و (نصيحة المسلمين) و (معنى الكلمة الطيبة) و (الامر بالمعروف والنهي عن المنكر) و (مجموعة خط) و (مفيد المستفيد) و (رسالة في ان التقليد جائر لا واجب) و (كتاب الكبائر) واكثر هذه الكتب نطبوع متداول. وفي تاريخ (ابن غنام) رسائل بعث بها الشيخ إلى أهل البلاد النجدية والاقطار الاسلامية. ومما كتب في سيرته (محمد بن عبد الوهاب -ط) لاحمد عبد الغفور العطار. </w:t>
      </w:r>
    </w:p>
    <w:p>
      <w:pPr>
        <w:jc w:val="start"/>
        <w:bidi/>
      </w:pPr>
      <w:r>
        <w:rPr>
          <w:sz w:val="24"/>
          <w:szCs w:val="24"/>
          <w:b w:val="1"/>
          <w:bCs w:val="1"/>
          <w:rtl/>
        </w:rPr>
        <w:t xml:space="preserve">
الأعلام،(دار العلم للملايين - بيروت،2002،ط 15،ج 6،ص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2026-10-05T01:19:06+03:00</dcterms:created>
  <dcterms:modified xsi:type="dcterms:W3CDTF">2026-10-05T01:19:06+03:00</dcterms:modified>
</cp:coreProperties>
</file>

<file path=docProps/custom.xml><?xml version="1.0" encoding="utf-8"?>
<Properties xmlns="http://schemas.openxmlformats.org/officeDocument/2006/custom-properties" xmlns:vt="http://schemas.openxmlformats.org/officeDocument/2006/docPropsVTypes"/>
</file>