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الشلبي
</w:t>
      </w:r>
    </w:p>
    <w:p>
      <w:pPr>
        <w:jc w:val="start"/>
        <w:bidi/>
      </w:pPr>
      <w:r>
        <w:rPr>
          <w:rFonts w:ascii="arial" w:hAnsi="arial" w:eastAsia="arial" w:cs="arial"/>
          <w:sz w:val="28"/>
          <w:szCs w:val="28"/>
          <w:b w:val="1"/>
          <w:bCs w:val="1"/>
          <w:rtl/>
        </w:rPr>
        <w:t xml:space="preserve">الشلبي
</w:t>
      </w:r>
    </w:p>
    <w:p>
      <w:pPr/>
      <w:r>
        <w:rPr/>
        <w:t xml:space="preserve">الشلبي العلامة ذو الفنون، أبو محمد، عبد الله بن عيسى بن عبد الله بن أحمد بن سعيد الأندلسي، من بيت علم ووزارة وقضاء. حج وجاور، ثم قدم بغداد وخراسان.</w:t>
      </w:r>
    </w:p>
    <w:p/>
    <w:p>
      <w:pPr/>
      <w:r>
        <w:rPr/>
        <w:t xml:space="preserve">قال السمعاني: اجتمعت به بهراة، فوجدته بحرا لا ينزف من الحديث والفقه والنحو وغير ذلك. سمع أبا بحر بن العاص، والحسن بن عمر الهوزني، وأبا غالب بن البناء، وزاهرا الشحامي، وكان ذا زهد، وتعبد وجلالة، توفي بهراة سنة ثمان وأربعين وخمس مائة وله أربع وستون سنة.</w:t>
      </w:r>
    </w:p>
    <w:p/>
    <w:p>
      <w:pPr/>
      <w:r>
        <w:rPr/>
        <w:t xml:space="preserve">قلت: روى عنه أبو المظفر بن السمعاني.</w:t>
      </w:r>
    </w:p>
    <w:p/>
    <w:p>
      <w:pPr/>
      <w:r>
        <w:rPr/>
        <w:t xml:space="preserve">الفامي، المبارك بن كامل: </w:t>
      </w:r>
    </w:p>
    <w:p>
      <w:pPr>
        <w:jc w:val="start"/>
        <w:bidi/>
      </w:pPr>
      <w:r>
        <w:rPr>
          <w:sz w:val="24"/>
          <w:szCs w:val="24"/>
          <w:b w:val="1"/>
          <w:bCs w:val="1"/>
          <w:rtl/>
        </w:rPr>
        <w:t xml:space="preserve">
سير أعلام النبلاء،(دار الحديث- القاهرة،2006،ط 0،ج 15،ص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عيسى بن عبد الله بن أحمد بن سليمان بن سعيد بن أبي حبيب، أبو محمد، قاضي إشبيلية.
</w:t>
      </w:r>
    </w:p>
    <w:p>
      <w:pPr/>
      <w:r>
        <w:rPr/>
        <w:t xml:space="preserve">عبد الله بن عيسى بن عبد الله بن أحمد بن سليمان بن سعيد بن أبي حبيب، أبو محمد، قاضي إشبيلية. </w:t>
      </w:r>
    </w:p>
    <w:p/>
    <w:p>
      <w:pPr/>
      <w:r>
        <w:rPr/>
        <w:t xml:space="preserve">روى عن: أبي محمد سفيان بن العاص، وابن عتاب، وجماعة.</w:t>
      </w:r>
    </w:p>
    <w:p/>
    <w:p>
      <w:pPr/>
      <w:r>
        <w:rPr/>
        <w:t xml:space="preserve">قال ابن بشكوال: رأيت إجازتهم له، وكان من أهل العلم بالأصول والفروع والحفظ للحديث ورجاله ومسائل الخلاف، وكانت له معرفة جيدة بالعربية وعلم الهيئة إلى غير ذلك من سائر العلوم التي بد فيها أقرانه، وكان من أهل الخير والدين. وذكر من فضله، وحسن سيرته، وقال: أشبهت سيرة عمر بن عبد العزيز، أجاز له الخولاني سنة ست وخمسين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2026-07-29T13:15:43+03:00</dcterms:created>
  <dcterms:modified xsi:type="dcterms:W3CDTF">2026-07-29T13:15:43+03:00</dcterms:modified>
</cp:coreProperties>
</file>

<file path=docProps/custom.xml><?xml version="1.0" encoding="utf-8"?>
<Properties xmlns="http://schemas.openxmlformats.org/officeDocument/2006/custom-properties" xmlns:vt="http://schemas.openxmlformats.org/officeDocument/2006/docPropsVTypes"/>
</file>