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
</w:t>
      </w:r>
    </w:p>
    <w:p>
      <w:pPr/>
      <w:r>
        <w:rPr/>
        <w:t xml:space="preserve">القيسي الشيخ أبو العشائر محمد بن الخليل بن فارس القيسي الدمشقي، المعروف بالكردي.</w:t>
      </w:r>
    </w:p>
    <w:p/>
    <w:p>
      <w:pPr/>
      <w:r>
        <w:rPr/>
        <w:t xml:space="preserve">سمع من الفقيه نصر وصحبه، ومن أبي القاسم بن أبي العلاء، والحسن بن أبي الحديد.</w:t>
      </w:r>
    </w:p>
    <w:p/>
    <w:p>
      <w:pPr/>
      <w:r>
        <w:rPr/>
        <w:t xml:space="preserve">وسكن بعلبك، وخدم متوليها، ثم قدم.</w:t>
      </w:r>
    </w:p>
    <w:p/>
    <w:p>
      <w:pPr/>
      <w:r>
        <w:rPr/>
        <w:t xml:space="preserve">روى عنه: ابن عساكر وابنه القاسم، وابن أخيه زين الأمناء، وآخرون.</w:t>
      </w:r>
    </w:p>
    <w:p/>
    <w:p>
      <w:pPr/>
      <w:r>
        <w:rPr/>
        <w:t xml:space="preserve">مات ببعلبك في ذي الحجة سنة تسع وأربعين وخمس مائة.</w:t>
      </w:r>
    </w:p>
    <w:p/>
    <w:p>
      <w:pPr/>
      <w:r>
        <w:rPr/>
        <w:t xml:space="preserve">حامد بن أبي الفتح، الخطير: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العشائر محمد بن الخليل بن فارس القيسي
</w:t>
      </w:r>
    </w:p>
    <w:p>
      <w:pPr/>
      <w:r>
        <w:rPr/>
        <w:t xml:space="preserve">وأبو العشائر محمد بن الخليل بن فارس القيسي بدمشق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2026-07-28T19:19:07+03:00</dcterms:created>
  <dcterms:modified xsi:type="dcterms:W3CDTF">2026-07-28T19:19:07+03:00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