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الدر ياقوت
</w:t>
      </w:r>
    </w:p>
    <w:p>
      <w:pPr>
        <w:jc w:val="start"/>
        <w:bidi/>
      </w:pPr>
      <w:r>
        <w:rPr>
          <w:rFonts w:ascii="arial" w:hAnsi="arial" w:eastAsia="arial" w:cs="arial"/>
          <w:sz w:val="28"/>
          <w:szCs w:val="28"/>
          <w:b w:val="1"/>
          <w:bCs w:val="1"/>
          <w:rtl/>
        </w:rPr>
        <w:t xml:space="preserve">أبو الدر ياقوت
</w:t>
      </w:r>
    </w:p>
    <w:p>
      <w:pPr/>
      <w:r>
        <w:rPr/>
        <w:t xml:space="preserve">أبو الدر ياقوت لرومي التاجر السفار، مولى عبيد الله بن البخاري.</w:t>
      </w:r>
    </w:p>
    <w:p/>
    <w:p>
      <w:pPr/>
      <w:r>
        <w:rPr/>
        <w:t xml:space="preserve">سمعه مولاه من أبي محمد الصريفيني سبعة مجالس المخلص، وكتاب ’’المزاح’’ للزبير بن بكار.</w:t>
      </w:r>
    </w:p>
    <w:p/>
    <w:p>
      <w:pPr/>
      <w:r>
        <w:rPr/>
        <w:t xml:space="preserve">قال السمعاني: كان شيخا ظاهره الصلاح والسداد، لا بأس به، حدث بمصر ودمشق وبغداد.</w:t>
      </w:r>
    </w:p>
    <w:p/>
    <w:p>
      <w:pPr/>
      <w:r>
        <w:rPr/>
        <w:t xml:space="preserve">وقال ابن عساكر: قدم مصر ودمشق مرات للتجارة، ولم يكن يفهم شيئا، ومات بدمشق في شعبان سنة ثلاث وأربعين وخمس مائة.</w:t>
      </w:r>
    </w:p>
    <w:p/>
    <w:p>
      <w:pPr/>
      <w:r>
        <w:rPr/>
        <w:t xml:space="preserve">قلت: حدث عنه ابن عساكر، وابنه بهاء الدين القاسم، وأبو المواهب بن صصرى، ومحمد بن الزنف، والخضر بن كامل العابر، وعقيل بن أبي الجن، وعبد الرحمن بن سلطان القرشي، وعبد الرحمن بن إسماعيل الجنزوي، وعبد الرحمن بن عبد الواحد بن هلال، وعبد الصمد ابن جوشن التنوخي، وآخرون.</w:t>
      </w:r>
    </w:p>
    <w:p/>
    <w:p>
      <w:pPr/>
      <w:r>
        <w:rPr/>
        <w:t xml:space="preserve">وفيها مات أبو تمام أحمد بن محمد بن المختار بن المؤيد بالله التاجر بنيسابور، والفقيه أبو إسحاق إبراهيم بن محمد بن نبهان الرقي، وأبو علي الحسن بن مسعود ابن الوزير الدمشقي بمرو، وأبو القاسم الخضر بن الحسين بن عبدان الأزدي، وأبو علي سهل بن محمد ابن أحمد الحاجي بأصبهان، وعباد بن سرحان الشاطبي بالعدوة -لقي رزق الله- وقاضي القضاة أبو القاسم علي بن نور الهدى أبي طالب الزينبي، والقاضي أبو بكر بن العربي، وأبو غالب محمد بن علي ابن الداية، والمبارك بن كامل الخفاف، والفقيه أبو الحجاج يوسف بن دوناس الفندلاوي المالكي، والقدوة عبد الرحمن الحلحولي.</w:t>
      </w:r>
    </w:p>
    <w:p>
      <w:pPr>
        <w:jc w:val="start"/>
        <w:bidi/>
      </w:pPr>
      <w:r>
        <w:rPr>
          <w:sz w:val="24"/>
          <w:szCs w:val="24"/>
          <w:b w:val="1"/>
          <w:bCs w:val="1"/>
          <w:rtl/>
        </w:rPr>
        <w:t xml:space="preserve">
سير أعلام النبلاء،(دار الحديث- القاهرة،2006،ط 0،ج 15،ص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 ياقوت الرومي
</w:t>
      </w:r>
    </w:p>
    <w:p>
      <w:pPr/>
      <w:r>
        <w:rPr/>
        <w:t xml:space="preserve">وأبو الدر ياقوت الرومي حدث بدمشق عن ابن هزارمرد</w:t>
      </w:r>
    </w:p>
    <w:p>
      <w:pPr>
        <w:jc w:val="start"/>
        <w:bidi/>
      </w:pPr>
      <w:r>
        <w:rPr>
          <w:sz w:val="24"/>
          <w:szCs w:val="24"/>
          <w:b w:val="1"/>
          <w:bCs w:val="1"/>
          <w:rtl/>
        </w:rPr>
        <w:t xml:space="preserve">
المعين في طبقات المحدثين،(دار الفرقان، عمان - الأردن،1984،ط 1،ج 1،ص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2026-07-29T06:09:21+03:00</dcterms:created>
  <dcterms:modified xsi:type="dcterms:W3CDTF">2026-07-29T06:09:21+03:00</dcterms:modified>
</cp:coreProperties>
</file>

<file path=docProps/custom.xml><?xml version="1.0" encoding="utf-8"?>
<Properties xmlns="http://schemas.openxmlformats.org/officeDocument/2006/custom-properties" xmlns:vt="http://schemas.openxmlformats.org/officeDocument/2006/docPropsVTypes"/>
</file>