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المسجدي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المسجدي
</w:t>
      </w:r>
    </w:p>
    <w:p>
      <w:pPr/>
      <w:r>
        <w:rPr/>
        <w:t xml:space="preserve">المسجدي الشيخ الصالح المسند، أبو القاسم سهل بن إبراهيم النيسابوري المسجدي، ويعرف أيضا: بالسبعي.</w:t>
      </w:r>
    </w:p>
    <w:p/>
    <w:p>
      <w:pPr/>
      <w:r>
        <w:rPr/>
        <w:t xml:space="preserve">روى عن: أبي محمد الجويني الفقيه، وأبي حفص بن مسرور، وعبد الغافر بن محمد الفارسي، وأبي عثمان الصابوني، وأبي سعد الطبيب، ووجيه بن أبي الطيب.</w:t>
      </w:r>
    </w:p>
    <w:p/>
    <w:p>
      <w:pPr/>
      <w:r>
        <w:rPr/>
        <w:t xml:space="preserve">روى عنه أبو سعد السمعاني، وحفيده محمد بن أحمد المسجدي، وعبد المنعم بن</w:t>
      </w:r>
    </w:p>
    <w:p/>
    <w:p>
      <w:pPr/>
      <w:r>
        <w:rPr/>
        <w:t xml:space="preserve">الفراوي، وعبد الرحمن بن أبي القاسم الشعري، وأبو سعد عبد الله بن عمر الصفار، وابن ياسر الجياني، وغيرهم.</w:t>
      </w:r>
    </w:p>
    <w:p/>
    <w:p>
      <w:pPr/>
      <w:r>
        <w:rPr/>
        <w:t xml:space="preserve">وقيل له: المسجدي، لأنه كان خادم مسجد المطرز، وكان دينا خيرا، عالي الإسناد، وكان والده قد عرف بتلاوة سبع كل يوم، وكان ولده أحمد بن سهل يروي عن: يعقوب بن أحمد الصيرفي.</w:t>
      </w:r>
    </w:p>
    <w:p/>
    <w:p>
      <w:pPr/>
      <w:r>
        <w:rPr/>
        <w:t xml:space="preserve">مات سهل سنة بضع وعشرين وخمس مائة، وقد ذكرته في ’’تاريخ الإسلام’’ تقريبا في اثنتين وعشرين.</w:t>
      </w:r>
    </w:p>
    <w:p/>
    <w:p>
      <w:pPr/>
      <w:r>
        <w:rPr/>
        <w:t xml:space="preserve">السلطان، الدينوري: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2026-07-28T07:32:51+03:00</dcterms:created>
  <dcterms:modified xsi:type="dcterms:W3CDTF">2026-07-28T07:32:51+03:00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