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الزيات
</w:t>
      </w:r>
    </w:p>
    <w:p>
      <w:pPr>
        <w:jc w:val="start"/>
        <w:bidi/>
      </w:pPr>
      <w:r>
        <w:rPr>
          <w:rFonts w:ascii="arial" w:hAnsi="arial" w:eastAsia="arial" w:cs="arial"/>
          <w:sz w:val="28"/>
          <w:szCs w:val="28"/>
          <w:b w:val="1"/>
          <w:bCs w:val="1"/>
          <w:rtl/>
        </w:rPr>
        <w:t xml:space="preserve">ابن الزيات
</w:t>
      </w:r>
    </w:p>
    <w:p>
      <w:pPr/>
      <w:r>
        <w:rPr/>
        <w:t xml:space="preserve">ابن الزيات  محمد بن عبد الملك بن ابان بن حمزة، ابو جعفر، المعروف بابن الزيات: وزير العتصم والواثق العباسيين، وعالم باللغة والادب، من بلغاء الكتاب والشعراء. نشأ في بيت تجارة في الدسكرة (قرب بغداد) ونبغ، فقتدم حتى بلغ رتبة الوزارة. وعول عليه العتصم في مهام دولته. وكذلك على توليه ابنه وحرمان المتوكل، فلم يفلح. وولي المتوكل فنكبه، وعذبه إلى ان مات ببغداد. كان من العقلاء الدهاة، وفي سيرته قوة وحزم. وله (ديوان شعر -ط). </w:t>
      </w:r>
    </w:p>
    <w:p>
      <w:pPr>
        <w:jc w:val="start"/>
        <w:bidi/>
      </w:pPr>
      <w:r>
        <w:rPr>
          <w:sz w:val="24"/>
          <w:szCs w:val="24"/>
          <w:b w:val="1"/>
          <w:bCs w:val="1"/>
          <w:rtl/>
        </w:rPr>
        <w:t xml:space="preserve">
الأعلام،(دار العلم للملايين - بيروت،2002،ط 15،ج 6،ص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الزيات الوزير
</w:t>
      </w:r>
    </w:p>
    <w:p>
      <w:pPr/>
      <w:r>
        <w:rPr/>
        <w:t xml:space="preserve">ابن الزيات الوزير محمد بن عبد الملك.</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الزيات أبو جعفر محمد بن عبد الملك بن أبان
</w:t>
      </w:r>
    </w:p>
    <w:p>
      <w:pPr/>
      <w:r>
        <w:rPr/>
        <w:t xml:space="preserve">ابن الزيات أبو جعفر محمد بن عبد الملك بن أبان الوزير، الأديب، العلامة، أبو جعفر محمد بن عبد الملك بن أبان بن الزيات.</w:t>
      </w:r>
    </w:p>
    <w:p/>
    <w:p>
      <w:pPr/>
      <w:r>
        <w:rPr/>
        <w:t xml:space="preserve">كان والده زياتا سوقيا، فساد هذا بالأدب وفنونه، وبراعة النظم</w:t>
      </w:r>
    </w:p>
    <w:p/>
    <w:p>
      <w:pPr/>
      <w:r>
        <w:rPr/>
        <w:t xml:space="preserve">والنثر، ووزر للمعتصم وللواثق، وكان معاديا لابن أبي دواد، فأغرى ابن أبي دواد المتوكل، حتى صادر ابن الزيات، وعذبه.</w:t>
      </w:r>
    </w:p>
    <w:p/>
    <w:p>
      <w:pPr/>
      <w:r>
        <w:rPr/>
        <w:t xml:space="preserve">وكان يقول بخلق القرآن، ويقول: ما رحمت أحدا قط، الرحمة خور في الطبع.</w:t>
      </w:r>
    </w:p>
    <w:p/>
    <w:p>
      <w:pPr/>
      <w:r>
        <w:rPr/>
        <w:t xml:space="preserve">فسجن في قفص حرج، جهاته بمسامير كالمسال، فكان يصيح: ارحموني.</w:t>
      </w:r>
    </w:p>
    <w:p/>
    <w:p>
      <w:pPr/>
      <w:r>
        <w:rPr/>
        <w:t xml:space="preserve">فيقولون: الرحمة خور في الطبيعة.</w:t>
      </w:r>
    </w:p>
    <w:p/>
    <w:p>
      <w:pPr/>
      <w:r>
        <w:rPr/>
        <w:t xml:space="preserve">مات: في سنة ثلاث وثلاثين ومائتين.</w:t>
      </w:r>
    </w:p>
    <w:p/>
    <w:p>
      <w:pPr/>
      <w:r>
        <w:rPr/>
        <w:t xml:space="preserve">وله ترسل بديع، وبلاغة مشهورة، وأخبار في (وفيات الأعيان).</w:t>
      </w:r>
    </w:p>
    <w:p>
      <w:pPr>
        <w:jc w:val="start"/>
        <w:bidi/>
      </w:pPr>
      <w:r>
        <w:rPr>
          <w:sz w:val="24"/>
          <w:szCs w:val="24"/>
          <w:b w:val="1"/>
          <w:bCs w:val="1"/>
          <w:rtl/>
        </w:rPr>
        <w:t xml:space="preserve">
سير أعلام النبلاء،(دار الحديث- القاهرة،2006،ط 1،ج 9،ص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2026-10-05T00:10:19+03:00</dcterms:created>
  <dcterms:modified xsi:type="dcterms:W3CDTF">2026-10-05T00:10:19+03:00</dcterms:modified>
</cp:coreProperties>
</file>

<file path=docProps/custom.xml><?xml version="1.0" encoding="utf-8"?>
<Properties xmlns="http://schemas.openxmlformats.org/officeDocument/2006/custom-properties" xmlns:vt="http://schemas.openxmlformats.org/officeDocument/2006/docPropsVTypes"/>
</file>