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البلدي
</w:t>
      </w:r>
    </w:p>
    <w:p>
      <w:pPr/>
      <w:r>
        <w:rPr/>
        <w:t xml:space="preserve">البلدي الشيخ الإمام، المحدث المعمر، أبو بكر محمد بن أحمد بن محمد بن أبي النضر البلدي، النسفي، ونسبته بالبلدي إلى بلد نسف، أي: ليس هو من أهل قرى الناحية.</w:t>
      </w:r>
    </w:p>
    <w:p/>
    <w:p>
      <w:pPr/>
      <w:r>
        <w:rPr/>
        <w:t xml:space="preserve">سمع: أباه أبا نصر البلدي، وجعفر بن محمد المستغفري الحافظ، وأحمد بن علي المايمرغي، ومحمد بن يعقوب السلامي، وأبا مسعود البجلي، والحسين بن إبراهيم القنطري وعدة.</w:t>
      </w:r>
    </w:p>
    <w:p/>
    <w:p>
      <w:pPr/>
      <w:r>
        <w:rPr/>
        <w:t xml:space="preserve">قال السمعاني: حدثنا عنه نحو من عشرين نفسا، وكان إماما فاضلا، روى لنا عنه أحمد بن عبد الجبار البلدي، وحسن بن عبد الله المقرئ، ومسعود بن عمر الدلال، وميمون بن محمد الدربي.</w:t>
      </w:r>
    </w:p>
    <w:p/>
    <w:p>
      <w:pPr/>
      <w:r>
        <w:rPr/>
        <w:t xml:space="preserve">وقال عمر بن محمد النسفي في كتاب ’’القند’’: مولده سنة ثلاث وعشرين وأربع مائة، ومات في ثالث صفر، سنة خمس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2026-07-29T12:07:46+03:00</dcterms:created>
  <dcterms:modified xsi:type="dcterms:W3CDTF">2026-07-29T12:07:46+03:00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