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الإلغي
</w:t>
      </w:r>
    </w:p>
    <w:p>
      <w:pPr>
        <w:jc w:val="start"/>
        <w:bidi/>
      </w:pPr>
      <w:r>
        <w:rPr>
          <w:rFonts w:ascii="arial" w:hAnsi="arial" w:eastAsia="arial" w:cs="arial"/>
          <w:sz w:val="28"/>
          <w:szCs w:val="28"/>
          <w:b w:val="1"/>
          <w:bCs w:val="1"/>
          <w:rtl/>
        </w:rPr>
        <w:t xml:space="preserve">الإلغي
</w:t>
      </w:r>
    </w:p>
    <w:p>
      <w:pPr/>
      <w:r>
        <w:rPr/>
        <w:t xml:space="preserve">الإلغي  محمد بن عبد الله بن صالح الإلغي: أول من نشر التعليم الحديث في بلدة (إلغ) بسوس. تعلم في تنكرت وعاد إلى إلغ (1291) فحول مسجدها إلى مدرسة وزاد فيه بعض الابنية. وحلت مجاعة في (إلغ) فكان تلاميذه ضيوفا عنده بضع سنوات. واستعان ببعض أصدقائه على الاستمرار في التدريس وإدارة المدرسة وتوفي في رحلة إلى مراكش، بقرية من أحواز (تامصلوحت) ونقل إلى بلده فدفن فيها. له نظم وفتاوى، جمع المختار السوسي كثيرا منها في كتابه (جوف الفرا - خ) في مكتبته بالرباط. </w:t>
      </w:r>
    </w:p>
    <w:p>
      <w:pPr>
        <w:jc w:val="start"/>
        <w:bidi/>
      </w:pPr>
      <w:r>
        <w:rPr>
          <w:sz w:val="24"/>
          <w:szCs w:val="24"/>
          <w:b w:val="1"/>
          <w:bCs w:val="1"/>
          <w:rtl/>
        </w:rPr>
        <w:t xml:space="preserve">
الأعلام،(دار العلم للملايين - بيروت،2002،ط 15،ج 6،ص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2026-10-04T23:03:00+03:00</dcterms:created>
  <dcterms:modified xsi:type="dcterms:W3CDTF">2026-10-04T23:03:00+03:00</dcterms:modified>
</cp:coreProperties>
</file>

<file path=docProps/custom.xml><?xml version="1.0" encoding="utf-8"?>
<Properties xmlns="http://schemas.openxmlformats.org/officeDocument/2006/custom-properties" xmlns:vt="http://schemas.openxmlformats.org/officeDocument/2006/docPropsVTypes"/>
</file>