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حسين
</w:t>
      </w:r>
    </w:p>
    <w:p>
      <w:pPr>
        <w:jc w:val="start"/>
        <w:bidi/>
      </w:pPr>
      <w:r>
        <w:rPr>
          <w:rFonts w:ascii="arial" w:hAnsi="arial" w:eastAsia="arial" w:cs="arial"/>
          <w:sz w:val="28"/>
          <w:szCs w:val="28"/>
          <w:b w:val="1"/>
          <w:bCs w:val="1"/>
          <w:rtl/>
        </w:rPr>
        <w:t xml:space="preserve">القاضي حسين
</w:t>
      </w:r>
    </w:p>
    <w:p>
      <w:pPr/>
      <w:r>
        <w:rPr/>
        <w:t xml:space="preserve">القاضي حسين ابن محمد بن أحمد العلامة شيخ الشافعية بخراسان أبو علي المروذي. ويقال له أيضا: المروروذي الشافعي.</w:t>
      </w:r>
    </w:p>
    <w:p/>
    <w:p>
      <w:pPr/>
      <w:r>
        <w:rPr/>
        <w:t xml:space="preserve">حدث عن: أبي نعيم سبط الحافظ أبي عوانة.</w:t>
      </w:r>
    </w:p>
    <w:p/>
    <w:p>
      <w:pPr/>
      <w:r>
        <w:rPr/>
        <w:t xml:space="preserve">حدث عنه: عبد الرزاق المنيعي ومحيي السنة البغوي وجماعة وهو من أصحاب الوجوه في المذهب.</w:t>
      </w:r>
    </w:p>
    <w:p/>
    <w:p>
      <w:pPr/>
      <w:r>
        <w:rPr/>
        <w:t xml:space="preserve">تفقه بأبي بكر القفال المروزي.</w:t>
      </w:r>
    </w:p>
    <w:p/>
    <w:p>
      <w:pPr/>
      <w:r>
        <w:rPr/>
        <w:t xml:space="preserve">وله التعليقة الكبرى والفتاوى وغير ذلك وكان من أوعية العلم وكان يلقب بحبر الأمة.</w:t>
      </w:r>
    </w:p>
    <w:p/>
    <w:p>
      <w:pPr/>
      <w:r>
        <w:rPr/>
        <w:t xml:space="preserve">ومما نقل في التعليقة أن البيهقي نقل قولا للشافعي: أن المؤذن إذا ترك الترجيع في أذانه لم يصح أذانه.</w:t>
      </w:r>
    </w:p>
    <w:p/>
    <w:p>
      <w:pPr/>
      <w:r>
        <w:rPr/>
        <w:t xml:space="preserve">وقيل: إن إمام الحرمين تفقه عليه أيضا. ومن أنبل تلامذته محيي السنة صاحب التهذيب.</w:t>
      </w:r>
    </w:p>
    <w:p/>
    <w:p>
      <w:pPr/>
      <w:r>
        <w:rPr/>
        <w:t xml:space="preserve">مات القاضي حسين بمرو الروذ في المحرم سنة اثنتين وستين وأربع مائة.</w:t>
      </w:r>
    </w:p>
    <w:p/>
    <w:p>
      <w:pPr/>
      <w:r>
        <w:rPr/>
        <w:t xml:space="preserve">وفيها توفي أبو بكر أحمد بن محمد بن سياوش الكازروني والحسن بن علي بن عبد الصمد اللباد المقرئ وعبد الله بن الحسن التنيسي ابن النحاس ووالد قاضي المارستان وعبد الله ابن إبراهيم بن كبيبة الدمشقي وأبو غالب محمد بن أحمد بن سهل الواسطي ابن الخالة والمفتي محمد بن عتاب بقرطبة وأبو الغنائم محمد بن محمد بن الغراء ببيت المقدس وصاحب الغرب أبو بكر بن عمر اللمتوني.</w:t>
      </w:r>
    </w:p>
    <w:p/>
    <w:p>
      <w:pPr/>
      <w:r>
        <w:rPr/>
        <w:t xml:space="preserve">ابن الدجاجي، الفوراني: </w:t>
      </w:r>
    </w:p>
    <w:p>
      <w:pPr>
        <w:jc w:val="start"/>
        <w:bidi/>
      </w:pPr>
      <w:r>
        <w:rPr>
          <w:sz w:val="24"/>
          <w:szCs w:val="24"/>
          <w:b w:val="1"/>
          <w:bCs w:val="1"/>
          <w:rtl/>
        </w:rPr>
        <w:t xml:space="preserve">
سير أعلام النبلاء،(دار الحديث- القاهرة،2006،ط 0،ج 13،ص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أحمد أبو علي القاضي المروروذي
</w:t>
      </w:r>
    </w:p>
    <w:p>
      <w:pPr/>
      <w:r>
        <w:rPr/>
        <w:t xml:space="preserve">الحسين بن محمد بن أحمد أبو علي القاضي المروروذي الإمام الجليل أحد رفعاء الأصحاب ومن له الصيت في آفاق الأرضين</w:t>
      </w:r>
    </w:p>
    <w:p/>
    <w:p>
      <w:pPr/>
      <w:r>
        <w:rPr/>
        <w:t xml:space="preserve">وهو صاحب التعليقة المشهورة وساحب ذيول الفخار المرفوعة المجرورة وجالب التحقيق إلى سوق المعاني حتى يخرج الوجه من صورة إلى صورة السامي على آفاق السماء والعالي على مقدار النجم في الليلة الظلماء والحال فوق فرق الفرقد وكذا تكون عزائم العلماء قاض مكمل الفضل فلو يتعرف به النحاة لما قالت في قاض إنه منقوص وبحر علم زخرت فوائده فعمت الناس وتعميم الفقهاء بها للخصوص وإمام تصطف الأئمة خلفه كأنهم بنيان مرصوص</w:t>
      </w:r>
    </w:p>
    <w:p/>
    <w:p>
      <w:pPr/>
      <w:r>
        <w:rPr/>
        <w:t xml:space="preserve">كان القاضي جبل فقه منيعا صاعدا ورجل علم من يساجله يساجل ماجدا</w:t>
      </w:r>
    </w:p>
    <w:p/>
    <w:p>
      <w:pPr/>
      <w:r>
        <w:rPr/>
        <w:t xml:space="preserve">وبطل بحث يترك القرن مصفرا أنامله قائما وقاعدا</w:t>
      </w:r>
    </w:p>
    <w:p/>
    <w:p>
      <w:pPr/>
      <w:r>
        <w:rPr/>
        <w:t xml:space="preserve">روى الحديث عن أبي نعيم عبد الملك الإسفرايني</w:t>
      </w:r>
    </w:p>
    <w:p/>
    <w:p>
      <w:pPr/>
      <w:r>
        <w:rPr/>
        <w:t xml:space="preserve">روى عنه عبد الرزاق المنيعي وتلميذه محيي السنة البغوي وغيرهما</w:t>
      </w:r>
    </w:p>
    <w:p/>
    <w:p>
      <w:pPr/>
      <w:r>
        <w:rPr/>
        <w:t xml:space="preserve">وتفقه على القفال المروزي وهو والشيخ أبو علي أنجب تلامذته وأوسعهم في الفقه دائرة وأشهرهم به اسما وأكثرهم له تحقيقا وللقاضي رحمه الله مع ذلك الغوص على المعاني الدقيقة وكثرة التحرير وسداد النظر</w:t>
      </w:r>
    </w:p>
    <w:p/>
    <w:p>
      <w:pPr/>
      <w:r>
        <w:rPr/>
        <w:t xml:space="preserve">ذكره عبد الغافر في السياق وقال فيه فقيه خراسان</w:t>
      </w:r>
    </w:p>
    <w:p/>
    <w:p>
      <w:pPr/>
      <w:r>
        <w:rPr/>
        <w:t xml:space="preserve">قال وكان عصره تاريخا به</w:t>
      </w:r>
    </w:p>
    <w:p/>
    <w:p>
      <w:pPr/>
      <w:r>
        <w:rPr/>
        <w:t xml:space="preserve">قال الرافعي وكان يقال له حبر الأمة</w:t>
      </w:r>
    </w:p>
    <w:p/>
    <w:p>
      <w:pPr/>
      <w:r>
        <w:rPr/>
        <w:t xml:space="preserve">قلت وفي كلام إمام الحرمين أنه حبر المذهب على الحقيقة</w:t>
      </w:r>
    </w:p>
    <w:p/>
    <w:p>
      <w:pPr/>
      <w:r>
        <w:rPr/>
        <w:t xml:space="preserve">وتخرج عليه من الأئمة عدد كثير منهم إمام الحرمين وصاحب التتمة والتهذيب المتولي والبغوي وغيرهم</w:t>
      </w:r>
    </w:p>
    <w:p/>
    <w:p>
      <w:pPr/>
      <w:r>
        <w:rPr/>
        <w:t xml:space="preserve">قال الرافعي سمعت سبطه الحسن بن محمد بن الحسين بن محمد بن القاضي الحسين يقول أتى القاضي رحمه الله رجل فقال حلفت بالطلاق أنه ليس أحد في الفقه والعلم مثلك فأطرق رأسه ساعة وبكى ثم قال هكذا يفعل موت الرجال لا يقع طلاقك</w:t>
      </w:r>
    </w:p>
    <w:p/>
    <w:p>
      <w:pPr/>
      <w:r>
        <w:rPr/>
        <w:t xml:space="preserve">وقد تكلمنا على هذه الحكاية في أول ديباجة هذا الكتاب</w:t>
      </w:r>
    </w:p>
    <w:p/>
    <w:p>
      <w:pPr/>
      <w:r>
        <w:rPr/>
        <w:t xml:space="preserve">توفي القاضي رحمه الله في المحرم سنة اثنتين وستين وأربعمائة ومن شعره</w:t>
      </w:r>
    </w:p>
    <w:p/>
    <w:p>
      <w:pPr>
        <w:jc w:val="center"/>
      </w:pPr>
      <w:r>
        <w:rPr>
          <w:color w:val="ff0000"/>
        </w:rPr>
        <w:t xml:space="preserve">إذا ما رماك الدهر يوما بنكبة</w:t>
      </w:r>
      <w:r>
        <w:rPr>
          <w:color w:val="ff0000"/>
        </w:rPr>
        <w:t xml:space="preserve">      </w:t>
      </w:r>
      <w:r>
        <w:rPr>
          <w:color w:val="ff0000"/>
        </w:rPr>
        <w:t xml:space="preserve">فأوسع لها صدرا وأحسن لها صبرا</w:t>
      </w:r>
    </w:p>
    <w:p/>
    <w:p>
      <w:pPr>
        <w:jc w:val="center"/>
      </w:pPr>
      <w:r>
        <w:rPr>
          <w:color w:val="ff0000"/>
        </w:rPr>
        <w:t xml:space="preserve">فإن إله العالمين بفضله</w:t>
      </w:r>
      <w:r>
        <w:rPr>
          <w:color w:val="ff0000"/>
        </w:rPr>
        <w:t xml:space="preserve">      </w:t>
      </w:r>
      <w:r>
        <w:rPr>
          <w:color w:val="ff0000"/>
        </w:rPr>
        <w:t xml:space="preserve">سيعقب بعد العسر من فضله يسرا</w:t>
      </w:r>
    </w:p>
    <w:p/>
    <w:p>
      <w:pPr/>
      <w:r>
        <w:rPr/>
        <w:t xml:space="preserve">ومن الرواية عنه وهي عزيزة</w:t>
      </w:r>
    </w:p>
    <w:p/>
    <w:p>
      <w:pPr/>
      <w:r>
        <w:rPr/>
        <w:t xml:space="preserve">أخبرنا محمد بن إسماعيل الحموي قراءة عليه وأنا أسمع أخبرنا الإمام أبو محمد عبد الرحمن بن يوسف بن محمد البعلي أخبرنا أبو المجد محمد بن الحسين بن أحمد بن الحسين القزويني أخبرنا الإمام أبو منصور محمد بن أسعد بن محمد المعروف بحفدة العطاري</w:t>
      </w:r>
    </w:p>
    <w:p/>
    <w:p>
      <w:pPr/>
      <w:r>
        <w:rPr/>
        <w:t xml:space="preserve">ح وأخبرنا جماعة من مشايخنا منهم الحافظان أبو الحجاج المزي وأبو عبد الله الذهبي عن أبي الحسن بن البخاري عن فضل الله بن محمد النوقاني قالا أخبرنا الإمام أبو محمد الحسين بن مسعود البغوي قال حفدة سماعا وقال فضل الله إجازة أخبرنا الإمام أبو علي الحسين بن محمد القاضي أخبرنا أبو القاسم إبراهيم بن محمد بن علي بن الشاة حدثنا أبو بكر محمد بن عبد الله بن محمد حفيد العباس بن حمزة حدثنا جدي العباس بن حمزة حدثنا محمد بن مهاجر حدثنا أبو معاوية وعبد الله بن نمير وأبو أسامة قالوا حدثنا الأعمش عن أبي صالح عن أبي هريرة قال قال رسول الله صلى الله عليه وسلم (من سلك طريقا يبتغي فيه علما سهل الله له به طريقا إلى الجنة</w:t>
      </w:r>
    </w:p>
    <w:p>
      <w:pPr>
        <w:jc w:val="start"/>
        <w:bidi/>
      </w:pPr>
      <w:r>
        <w:rPr>
          <w:sz w:val="24"/>
          <w:szCs w:val="24"/>
          <w:b w:val="1"/>
          <w:bCs w:val="1"/>
          <w:rtl/>
        </w:rPr>
        <w:t xml:space="preserve">
طبقات الشافعية الكبرى،(دار هجر - القاهرة،1992،ط 2،ج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محمد بن أحمد أبو على المروزي.
</w:t>
      </w:r>
    </w:p>
    <w:p>
      <w:pPr/>
      <w:r>
        <w:rPr/>
        <w:t xml:space="preserve">حسين بن محمد بن أحمد أبو على المروزي. </w:t>
      </w:r>
    </w:p>
    <w:p/>
    <w:p>
      <w:pPr/>
      <w:r>
        <w:rPr/>
        <w:t xml:space="preserve">القاضي صاحب التعليقة المشهورة والفتاوى، تفقه على القفال وكان يقال له حبر الأمه، تفقه عليه المتولى والبغوى وهو الذي جمع فتاويه، مات سنة اثنين وستين وأربعمائة، ونقل ابن الصلاح في مشكله في كتاب النكاح مسألة عن تعليق القاضي أبي محمد بن الحسين المروزي، وقال: أظنه ابن القاضي حسين. قلت: أعرف للقاضي ولداً يقال له محمد ويكنى أبا بكر، حدث عن أبي مسعود الرازى الحافظ وغيره، وعنه أبو عبد اللَّه الحميدى وابن الخاضبة وغيرهما، ولد سنة عشرين وأربعمائة ولا تحضرنى وفاته، ومن شعر القاضي حسين:</w:t>
      </w:r>
    </w:p>
    <w:p/>
    <w:p>
      <w:pPr>
        <w:jc w:val="center"/>
      </w:pPr>
      <w:r>
        <w:rPr>
          <w:color w:val="ff0000"/>
        </w:rPr>
        <w:t xml:space="preserve">إذا ما رماك الدَّهرُ يوماً بنكبةٍ</w:t>
      </w:r>
      <w:r>
        <w:rPr>
          <w:color w:val="ff0000"/>
        </w:rPr>
        <w:t xml:space="preserve">      </w:t>
      </w:r>
      <w:r>
        <w:rPr>
          <w:color w:val="ff0000"/>
        </w:rPr>
        <w:t xml:space="preserve">فاوسع لها صدراً وأحسن لها صبراً</w:t>
      </w:r>
    </w:p>
    <w:p/>
    <w:p>
      <w:pPr>
        <w:jc w:val="center"/>
      </w:pPr>
      <w:r>
        <w:rPr>
          <w:color w:val="ff0000"/>
        </w:rPr>
        <w:t xml:space="preserve">فإنَّ الهَ العالمين سيعقب</w:t>
      </w:r>
      <w:r>
        <w:rPr>
          <w:color w:val="ff0000"/>
        </w:rPr>
        <w:t xml:space="preserve">      </w:t>
      </w:r>
      <w:r>
        <w:rPr>
          <w:color w:val="ff0000"/>
        </w:rPr>
        <w:t xml:space="preserve">بعد العُسْرِ مِن فضله يسراً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2026-07-29T04:50:46+03:00</dcterms:created>
  <dcterms:modified xsi:type="dcterms:W3CDTF">2026-07-29T04:50:46+03:00</dcterms:modified>
</cp:coreProperties>
</file>

<file path=docProps/custom.xml><?xml version="1.0" encoding="utf-8"?>
<Properties xmlns="http://schemas.openxmlformats.org/officeDocument/2006/custom-properties" xmlns:vt="http://schemas.openxmlformats.org/officeDocument/2006/docPropsVTypes"/>
</file>