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الخطيب التمرتاشي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الخطيب التمرتاشي
</w:t>
      </w:r>
    </w:p>
    <w:p>
      <w:pPr/>
      <w:r>
        <w:rPr/>
        <w:t xml:space="preserve">الخطيب التمرتاشي  محمد بن عبد الله بن احمد، الخطيب العمري التمرتاشي الغزي الحنفي، شمس الدين: شيخ الحنفية في عصره. من أهل غزة، مولده ووفاته فيها. ن كتبه (تنوير الابصار -ط) فقه، و (منح الغفار -خ) شرح تنوير الابصار، و (مسعف الحكام على الاحكام) و (الوصول إلى قواعد الاصول -خ) و (0معين المفتي على جواب المستفتي -خ) و (الفتاوي -خ) 9 و (اعانة الحقير -خ) فقه، و (مواهب المنان -خ) في فضائل الصحابة العشرة، ورسائل كثيرة منها رسالة في (النقود).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2026-10-04T22:17:00+03:00</dcterms:created>
  <dcterms:modified xsi:type="dcterms:W3CDTF">2026-10-04T22:17:00+03:00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