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الجرواني
</w:t>
      </w:r>
    </w:p>
    <w:p>
      <w:pPr/>
      <w:r>
        <w:rPr/>
        <w:t xml:space="preserve">الجرواني  محمد بن عبد الله بن عبد المنعم الحسني الجرواني: فاضل، من الشاقعية. نشبته إلى (جرواني) من قرى المنوفية. بمصر. كان مجاورا بكة سنة 788هـ ، من كتبه (الاسئلة الفادحة والاجوبة الواضحة -خ) في فقه الشافعية، و (المواهب الالهية في مصطلح الديار المصرية) اشار اليه في الاسئلة القادحة، و (الكوكب المشرق فيما يحتاج اليه المتوثق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2026-10-04T22:03:33+03:00</dcterms:created>
  <dcterms:modified xsi:type="dcterms:W3CDTF">2026-10-04T22:03:33+03:00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