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درستويه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درستويه
</w:t>
      </w:r>
    </w:p>
    <w:p>
      <w:pPr/>
      <w:r>
        <w:rPr/>
        <w:t xml:space="preserve">ابن درستويه الشيخ الإمام العدل، أبو علي، الحسن بن محمد بن درستويه الدمشقي.</w:t>
      </w:r>
    </w:p>
    <w:p/>
    <w:p>
      <w:pPr/>
      <w:r>
        <w:rPr/>
        <w:t xml:space="preserve">روى عن: محمد بن خريم، وأبي الحسن بن جوصا، ومكحول البيروتي، وجماعة.</w:t>
      </w:r>
    </w:p>
    <w:p/>
    <w:p>
      <w:pPr/>
      <w:r>
        <w:rPr/>
        <w:t xml:space="preserve">وعنه: ولده محمد، وعلي بن محمد الحنائي، وأبو علي الأهوازي، وأبو القاسم الحنائي، وإبراهيم بن الخضر الصائغ.</w:t>
      </w:r>
    </w:p>
    <w:p/>
    <w:p>
      <w:pPr/>
      <w:r>
        <w:rPr/>
        <w:t xml:space="preserve">أرخ الكتاني موته في ربيع الآخر سنة خمس وتسعين وثلاث مائة، وقال: كان ثقة ثبتا -رحمه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483)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2026-07-29T04:08:35+03:00</dcterms:created>
  <dcterms:modified xsi:type="dcterms:W3CDTF">2026-07-29T04:08:35+03:00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