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الدممي
</w:t>
      </w:r>
    </w:p>
    <w:p>
      <w:pPr/>
      <w:r>
        <w:rPr/>
        <w:t xml:space="preserve">الدممي الشيخ المعمر، أبو الحسن، علي بن حسان بن القاسم الجدلي الدممي، آخر من حدث عن محمد بن عبد الله مطين.</w:t>
      </w:r>
    </w:p>
    <w:p/>
    <w:p>
      <w:pPr/>
      <w:r>
        <w:rPr/>
        <w:t xml:space="preserve">روى عنه: أبو خازم محمد بن الفراء، وأبو القاسم التنوخي، وأبو عبد الله الصيمري، والقاضي أبو الحسن محمد بن إسحاق القهستاني شيخ لأبي صادق المديني.</w:t>
      </w:r>
    </w:p>
    <w:p/>
    <w:p>
      <w:pPr/>
      <w:r>
        <w:rPr/>
        <w:t xml:space="preserve">قال أبو خازم: تكلموا فيه، توفي في آخر سنة ثلاث وثمانين وثلاث مائة، فإن صدق فقد قارب مائة عام.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2026-07-29T09:33:08+03:00</dcterms:created>
  <dcterms:modified xsi:type="dcterms:W3CDTF">2026-07-29T09:33:08+03:00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