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الخصيب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الخصيب
</w:t>
      </w:r>
    </w:p>
    <w:p>
      <w:pPr/>
      <w:r>
        <w:rPr/>
        <w:t xml:space="preserve">ابن الخصيب  محمد بن عبد الله بن محمد بن الخصيب: من قضاة مصر. كان قاضي انطاكية. ثم ولي القضاء، بعد وفاة ابيه، مصر 34 يوما، وعاجلته الوفاة. وكان حاسبا فاضلا، وجهيا عارفا بالادب. وللمتنبي في مدحه القصيدة التي مطلعها:</w:t>
      </w:r>
    </w:p>
    <w:p/>
    <w:p>
      <w:pPr/>
      <w:r>
        <w:rPr/>
        <w:t xml:space="preserve">#أفاضل الناس أغراض لذا الزمنقالها في حين قاضيا بأنطاكية.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2026-10-04T20:21:29+03:00</dcterms:created>
  <dcterms:modified xsi:type="dcterms:W3CDTF">2026-10-04T20:21:29+03:00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