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
</w:t>
      </w:r>
    </w:p>
    <w:p>
      <w:pPr/>
      <w:r>
        <w:rPr/>
        <w:t xml:space="preserve">ابن حرارة الإمام الحافظ الرحال، أبو الحسن محمد بن أحمد بن علي بن أسد، الأسدي البردعي.</w:t>
      </w:r>
    </w:p>
    <w:p/>
    <w:p>
      <w:pPr/>
      <w:r>
        <w:rPr/>
        <w:t xml:space="preserve">ارتحل إلى العراق ومصر والشام، سمع حامد بن شعيب، وأبا القاسم البغوي، وعبد الله بن وهب الدينوري، وابن جوصا، وعدة.</w:t>
      </w:r>
    </w:p>
    <w:p/>
    <w:p>
      <w:pPr/>
      <w:r>
        <w:rPr/>
        <w:t xml:space="preserve">حدث عنه: حسن بن جعفر الطيبي شيخ للخليلي.</w:t>
      </w:r>
    </w:p>
    <w:p/>
    <w:p>
      <w:pPr/>
      <w:r>
        <w:rPr/>
        <w:t xml:space="preserve">قال الخليلي: يعرف أبوه بحرارة، قال: وقد روى من حفظه زيادة على ثلاثين ألف حديث بقزوين والري، وما كان معه ورقة، وفي أماليه غرائب وكلام يستفاد، حدث عنه شيوخنا، توفي بقزوين سنة ثمان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 الحافظ العلامة الجوال أبو الحسن محمد بن المحدث أحمد بن علي بن أسد البرذعي الأسدي
</w:t>
      </w:r>
    </w:p>
    <w:p>
      <w:pPr/>
      <w:r>
        <w:rPr/>
        <w:t xml:space="preserve">ابن حرارة الحافظ العلامة الجوال أبو الحسن محمد بن المحدث أحمد بن علي بن أسد البرذعي الأسدي </w:t>
      </w:r>
    </w:p>
    <w:p/>
    <w:p>
      <w:pPr/>
      <w:r>
        <w:rPr/>
        <w:t xml:space="preserve">سمع ابن جوصا</w:t>
      </w:r>
    </w:p>
    <w:p/>
    <w:p>
      <w:pPr/>
      <w:r>
        <w:rPr/>
        <w:t xml:space="preserve">وروى بقزوين والري زيادة على ثلاثين ألف حديث وفي أماليه غرائب وفوائد مات سنة ثمان وأربعين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حرارة
</w:t>
      </w:r>
    </w:p>
    <w:p>
      <w:pPr/>
      <w:r>
        <w:rPr/>
        <w:t xml:space="preserve">ابن حرارة </w:t>
      </w:r>
    </w:p>
    <w:p/>
    <w:p>
      <w:pPr/>
      <w:r>
        <w:rPr/>
        <w:t xml:space="preserve">الحافظ، الجوال، أبو الحسن، محمد ابن المحدث أحمد بن علي بن أسد، البردعي، الأسدي.</w:t>
      </w:r>
    </w:p>
    <w:p/>
    <w:p>
      <w:pPr/>
      <w:r>
        <w:rPr/>
        <w:t xml:space="preserve">قال الخليلي: أحمد يعرف بحرارة، وابنه محمد ارتحل إلى العراق ومصر والشام.</w:t>
      </w:r>
    </w:p>
    <w:p/>
    <w:p>
      <w:pPr/>
      <w:r>
        <w:rPr/>
        <w:t xml:space="preserve">وسمع حامد بن شعيب، والبغوي، وابن جوصا، وعبد الله بن وهب الدينوري، وطبقتهم.</w:t>
      </w:r>
    </w:p>
    <w:p/>
    <w:p>
      <w:pPr/>
      <w:r>
        <w:rPr/>
        <w:t xml:space="preserve">قال: وورد قزوين والري، فروى من حفظه [سنتين] زيادة على ثلاثين ألف حديث، ولم يكن معه ورقة [من الأصول]، وفي أماليه غرائب وكلام يستفاد. حدث عنه شيوخنا.</w:t>
      </w:r>
    </w:p>
    <w:p/>
    <w:p>
      <w:pPr/>
      <w:r>
        <w:rPr/>
        <w:t xml:space="preserve">ومات بقزوين سنة ثمانٍ وأربعين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2026-07-29T10:46:29+03:00</dcterms:created>
  <dcterms:modified xsi:type="dcterms:W3CDTF">2026-07-29T10:46:29+03:00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