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كناسة
</w:t>
      </w:r>
    </w:p>
    <w:p>
      <w:pPr>
        <w:jc w:val="start"/>
        <w:bidi/>
      </w:pPr>
      <w:r>
        <w:rPr>
          <w:rFonts w:ascii="arial" w:hAnsi="arial" w:eastAsia="arial" w:cs="arial"/>
          <w:sz w:val="28"/>
          <w:szCs w:val="28"/>
          <w:b w:val="1"/>
          <w:bCs w:val="1"/>
          <w:rtl/>
        </w:rPr>
        <w:t xml:space="preserve">ابن كناسة
</w:t>
      </w:r>
    </w:p>
    <w:p>
      <w:pPr/>
      <w:r>
        <w:rPr/>
        <w:t xml:space="preserve">ابن كناسة  محمد بن عبد الله (الملقب بكناسة) بن عبد الاعلى المازني الاسدي، من اسد خزيمة، ابو يحيى: من شعراء الدولة العباسية. من هل الكوفة. كان عالما بالعربية وايام الناس، رواية للمكيت وغيره من الشعراء. وهو ابن اخت ابراهيم بن آدهم الزاهد. </w:t>
      </w:r>
    </w:p>
    <w:p>
      <w:pPr>
        <w:jc w:val="start"/>
        <w:bidi/>
      </w:pPr>
      <w:r>
        <w:rPr>
          <w:sz w:val="24"/>
          <w:szCs w:val="24"/>
          <w:b w:val="1"/>
          <w:bCs w:val="1"/>
          <w:rtl/>
        </w:rPr>
        <w:t xml:space="preserve">
الأعلام،(دار العلم للملايين - بيروت،2002،ط 15،ج 6،ص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كناسة
</w:t>
      </w:r>
    </w:p>
    <w:p>
      <w:pPr/>
      <w:r>
        <w:rPr/>
        <w:t xml:space="preserve">ابن كناسة ابن كناسة محمد بن كناسة واسم كناسة عبد الله قيل هو ابن أخت إبراهيم ابن أدهم العابد، روى عنه النسائي</w:t>
      </w:r>
    </w:p>
    <w:p/>
    <w:p>
      <w:pPr/>
      <w:r>
        <w:rPr/>
        <w:t xml:space="preserve">قال ابن معين وأبو داود وعلي بن المديني والعجلي وغيرهم: ثقة، له علم بالعربية والشعر وأيام الناس. مات بالكوفة سنة سبع ومأتين.</w:t>
      </w:r>
    </w:p>
    <w:p/>
    <w:p>
      <w:pPr/>
      <w:r>
        <w:rPr/>
        <w:t xml:space="preserve">وله كتاب الأنواء ومعاني الشعر وكتاب سرقات الكميت من القرآن وغيره وكان راوية للكميت. وقال إسحاق بن إبراهيم الموصلي: أتيت محمد بن كناسة لأكتب عنه فكثر عليه أصحاب الحديث فتضجر منهم وتجهمهم فلما انصرفوا عنه دنوت منه فهش إلي واستبشر بي وبسط وجهه فقلت له: لقد تعجبت من تفاوت حالتيك، فقال لي: أضجرني هؤلاء بسوء أدبهم فلما جئتني أنت انبسطت إليك وأنشدتك وقد حضرني في هذا المعنى بيتان وهما:</w:t>
      </w:r>
    </w:p>
    <w:p/>
    <w:p>
      <w:pPr>
        <w:jc w:val="center"/>
      </w:pPr>
      <w:r>
        <w:rPr>
          <w:color w:val="ff0000"/>
        </w:rPr>
        <w:t xml:space="preserve">في انقباض وحشمة فإذا</w:t>
      </w:r>
      <w:r>
        <w:rPr>
          <w:color w:val="ff0000"/>
        </w:rPr>
        <w:t xml:space="preserve">      </w:t>
      </w:r>
      <w:r>
        <w:rPr>
          <w:color w:val="ff0000"/>
        </w:rPr>
        <w:t xml:space="preserve">رأيت أهل الوفاء والكرم</w:t>
      </w:r>
    </w:p>
    <w:p/>
    <w:p>
      <w:pPr>
        <w:jc w:val="center"/>
      </w:pPr>
      <w:r>
        <w:rPr>
          <w:color w:val="ff0000"/>
        </w:rPr>
        <w:t xml:space="preserve">أرسلت نفسي على سجيتها</w:t>
      </w:r>
      <w:r>
        <w:rPr>
          <w:color w:val="ff0000"/>
        </w:rPr>
        <w:t xml:space="preserve">      </w:t>
      </w:r>
      <w:r>
        <w:rPr>
          <w:color w:val="ff0000"/>
        </w:rPr>
        <w:t xml:space="preserve">وقلت ما شئت غير محتشم</w:t>
      </w:r>
    </w:p>
    <w:p/>
    <w:p>
      <w:pPr/>
      <w:r>
        <w:rPr/>
        <w:t xml:space="preserve">فقال له إسحاق: وددت أني قلتها بما أملك، فقال ابن كناسة: ما ظهر عليهما أحد فخذهما وانحلهما نفسك وقد وفر الله عليك مالك والله ما قلتهما إلا الساعة، فقال أستحي من نفسي أن أدعي ما لم أقل، أو قال: فكيف لي بعلم نفسي أنهما ليسا لي؟ وقال إسحاق: فذاكرت ابن كناسة هذين البيتين في مجلس يحيى بن معين بعد فقال: لكني أنشدك اليوم:</w:t>
      </w:r>
    </w:p>
    <w:p/>
    <w:p>
      <w:pPr>
        <w:jc w:val="center"/>
      </w:pPr>
      <w:r>
        <w:rPr>
          <w:color w:val="ff0000"/>
        </w:rPr>
        <w:t xml:space="preserve">ضعفت عن الإخوان حتى جفوتهم</w:t>
      </w:r>
      <w:r>
        <w:rPr>
          <w:color w:val="ff0000"/>
        </w:rPr>
        <w:t xml:space="preserve">      </w:t>
      </w:r>
      <w:r>
        <w:rPr>
          <w:color w:val="ff0000"/>
        </w:rPr>
        <w:t xml:space="preserve">على غير زهد في الإخاء وفي الود</w:t>
      </w:r>
    </w:p>
    <w:p/>
    <w:p>
      <w:pPr>
        <w:jc w:val="center"/>
      </w:pPr>
      <w:r>
        <w:rPr>
          <w:color w:val="ff0000"/>
        </w:rPr>
        <w:t xml:space="preserve">ولكن أيامي تخرمن مدتي</w:t>
      </w:r>
      <w:r>
        <w:rPr>
          <w:color w:val="ff0000"/>
        </w:rPr>
        <w:t xml:space="preserve">      </w:t>
      </w:r>
      <w:r>
        <w:rPr>
          <w:color w:val="ff0000"/>
        </w:rPr>
        <w:t xml:space="preserve">فما أبلغ الحاجات إلا على جهد</w:t>
      </w:r>
    </w:p>
    <w:p/>
    <w:p>
      <w:pPr/>
      <w:r>
        <w:rPr/>
        <w:t xml:space="preserve">وقال ابن كناسة بعدما أسن:</w:t>
      </w:r>
    </w:p>
    <w:p/>
    <w:p>
      <w:pPr>
        <w:jc w:val="center"/>
      </w:pPr>
      <w:r>
        <w:rPr>
          <w:color w:val="ff0000"/>
        </w:rPr>
        <w:t xml:space="preserve">كان سبعا مضت لي في تصعدها</w:t>
      </w:r>
      <w:r>
        <w:rPr>
          <w:color w:val="ff0000"/>
        </w:rPr>
        <w:t xml:space="preserve">      </w:t>
      </w:r>
      <w:r>
        <w:rPr>
          <w:color w:val="ff0000"/>
        </w:rPr>
        <w:t xml:space="preserve">إلى الثمانين كانت غدوة الغادي</w:t>
      </w:r>
    </w:p>
    <w:p/>
    <w:p>
      <w:pPr>
        <w:jc w:val="center"/>
      </w:pPr>
      <w:r>
        <w:rPr>
          <w:color w:val="ff0000"/>
        </w:rPr>
        <w:t xml:space="preserve">لم يبق من مرها إلا تذكرها</w:t>
      </w:r>
      <w:r>
        <w:rPr>
          <w:color w:val="ff0000"/>
        </w:rPr>
        <w:t xml:space="preserve">      </w:t>
      </w:r>
      <w:r>
        <w:rPr>
          <w:color w:val="ff0000"/>
        </w:rPr>
        <w:t xml:space="preserve">كالحلم في طول إفراعي وإصعادي</w:t>
      </w:r>
    </w:p>
    <w:p/>
    <w:p>
      <w:pPr/>
      <w:r>
        <w:rPr/>
        <w:t xml:space="preserve">وقال لما توفي إبراهيم بن أدهم:</w:t>
      </w:r>
    </w:p>
    <w:p/>
    <w:p>
      <w:pPr>
        <w:jc w:val="center"/>
      </w:pPr>
      <w:r>
        <w:rPr>
          <w:color w:val="ff0000"/>
        </w:rPr>
        <w:t xml:space="preserve">رأيتك لا يكفيك كما دونه الغنى</w:t>
      </w:r>
      <w:r>
        <w:rPr>
          <w:color w:val="ff0000"/>
        </w:rPr>
        <w:t xml:space="preserve">      </w:t>
      </w:r>
      <w:r>
        <w:rPr>
          <w:color w:val="ff0000"/>
        </w:rPr>
        <w:t xml:space="preserve">وقد كان يكفي دون ذاك ابن أدهما</w:t>
      </w:r>
    </w:p>
    <w:p/>
    <w:p>
      <w:pPr>
        <w:jc w:val="center"/>
      </w:pPr>
      <w:r>
        <w:rPr>
          <w:color w:val="ff0000"/>
        </w:rPr>
        <w:t xml:space="preserve">أخالك يحمي سيفه ولسانه</w:t>
      </w:r>
      <w:r>
        <w:rPr>
          <w:color w:val="ff0000"/>
        </w:rPr>
        <w:t xml:space="preserve">      </w:t>
      </w:r>
      <w:r>
        <w:rPr>
          <w:color w:val="ff0000"/>
        </w:rPr>
        <w:t xml:space="preserve">حمال ولا يفنى لك الدهر مجرما</w:t>
      </w:r>
    </w:p>
    <w:p/>
    <w:p>
      <w:pPr>
        <w:jc w:val="center"/>
      </w:pPr>
      <w:r>
        <w:rPr>
          <w:color w:val="ff0000"/>
        </w:rPr>
        <w:t xml:space="preserve">وكان يرى الدنيا صغيرا كبيرها</w:t>
      </w:r>
      <w:r>
        <w:rPr>
          <w:color w:val="ff0000"/>
        </w:rPr>
        <w:t xml:space="preserve">      </w:t>
      </w:r>
      <w:r>
        <w:rPr>
          <w:color w:val="ff0000"/>
        </w:rPr>
        <w:t xml:space="preserve">وكان لحق الله فيها معظما</w:t>
      </w:r>
    </w:p>
    <w:p/>
    <w:p>
      <w:pPr>
        <w:jc w:val="center"/>
      </w:pPr>
      <w:r>
        <w:rPr>
          <w:color w:val="ff0000"/>
        </w:rPr>
        <w:t xml:space="preserve">يشيع الغنى أن ناله وكأنما</w:t>
      </w:r>
      <w:r>
        <w:rPr>
          <w:color w:val="ff0000"/>
        </w:rPr>
        <w:t xml:space="preserve">      </w:t>
      </w:r>
      <w:r>
        <w:rPr>
          <w:color w:val="ff0000"/>
        </w:rPr>
        <w:t xml:space="preserve">يلاقي به البأساء عيسى بن مريما</w:t>
      </w:r>
    </w:p>
    <w:p/>
    <w:p>
      <w:pPr>
        <w:jc w:val="center"/>
      </w:pPr>
      <w:r>
        <w:rPr>
          <w:color w:val="ff0000"/>
        </w:rPr>
        <w:t xml:space="preserve">وللحلم سلطان على الجهل عنده</w:t>
      </w:r>
      <w:r>
        <w:rPr>
          <w:color w:val="ff0000"/>
        </w:rPr>
        <w:t xml:space="preserve">      </w:t>
      </w:r>
      <w:r>
        <w:rPr>
          <w:color w:val="ff0000"/>
        </w:rPr>
        <w:t xml:space="preserve">فما يستطيع الجهل أن يترمرما</w:t>
      </w:r>
    </w:p>
    <w:p/>
    <w:p>
      <w:pPr>
        <w:jc w:val="center"/>
      </w:pPr>
      <w:r>
        <w:rPr>
          <w:color w:val="ff0000"/>
        </w:rPr>
        <w:t xml:space="preserve">وأكثر ما يلقى من القوم صامتا</w:t>
      </w:r>
      <w:r>
        <w:rPr>
          <w:color w:val="ff0000"/>
        </w:rPr>
        <w:t xml:space="preserve">      </w:t>
      </w:r>
      <w:r>
        <w:rPr>
          <w:color w:val="ff0000"/>
        </w:rPr>
        <w:t xml:space="preserve">فإن قال بذ القائلين وأحكما</w:t>
      </w:r>
    </w:p>
    <w:p/>
    <w:p>
      <w:pPr>
        <w:jc w:val="center"/>
      </w:pPr>
      <w:r>
        <w:rPr>
          <w:color w:val="ff0000"/>
        </w:rPr>
        <w:t xml:space="preserve">يرى مستكينا خاشعا متواضعا</w:t>
      </w:r>
      <w:r>
        <w:rPr>
          <w:color w:val="ff0000"/>
        </w:rPr>
        <w:t xml:space="preserve">      </w:t>
      </w:r>
      <w:r>
        <w:rPr>
          <w:color w:val="ff0000"/>
        </w:rPr>
        <w:t xml:space="preserve">وليثا إذا لاقى الكريهة ضيغما</w:t>
      </w:r>
    </w:p>
    <w:p/>
    <w:p>
      <w:pPr/>
      <w:r>
        <w:rPr/>
        <w:t xml:space="preserve">وقال:</w:t>
      </w:r>
    </w:p>
    <w:p/>
    <w:p>
      <w:pPr>
        <w:jc w:val="center"/>
      </w:pPr>
      <w:r>
        <w:rPr>
          <w:color w:val="ff0000"/>
        </w:rPr>
        <w:t xml:space="preserve">إذا المرء يوما أغلق الباب مرتجا</w:t>
      </w:r>
      <w:r>
        <w:rPr>
          <w:color w:val="ff0000"/>
        </w:rPr>
        <w:t xml:space="preserve">      </w:t>
      </w:r>
      <w:r>
        <w:rPr>
          <w:color w:val="ff0000"/>
        </w:rPr>
        <w:t xml:space="preserve">ليستر أمرا كنت كالمتغافل</w:t>
      </w:r>
    </w:p>
    <w:p/>
    <w:p>
      <w:pPr>
        <w:jc w:val="center"/>
      </w:pPr>
      <w:r>
        <w:rPr>
          <w:color w:val="ff0000"/>
        </w:rPr>
        <w:t xml:space="preserve">وأعرض حتى يحسب المرء أنني</w:t>
      </w:r>
      <w:r>
        <w:rPr>
          <w:color w:val="ff0000"/>
        </w:rPr>
        <w:t xml:space="preserve">      </w:t>
      </w:r>
      <w:r>
        <w:rPr>
          <w:color w:val="ff0000"/>
        </w:rPr>
        <w:t xml:space="preserve">جهلت الذي يأتي ولست بجاهل</w:t>
      </w:r>
    </w:p>
    <w:p/>
    <w:p>
      <w:pPr>
        <w:jc w:val="center"/>
      </w:pPr>
      <w:r>
        <w:rPr>
          <w:color w:val="ff0000"/>
        </w:rPr>
        <w:t xml:space="preserve">وإني لأغضي عن أمور كثيرة</w:t>
      </w:r>
      <w:r>
        <w:rPr>
          <w:color w:val="ff0000"/>
        </w:rPr>
        <w:t xml:space="preserve">      </w:t>
      </w:r>
      <w:r>
        <w:rPr>
          <w:color w:val="ff0000"/>
        </w:rPr>
        <w:t xml:space="preserve">وفي دونها قطع الحبيب المواصل</w:t>
      </w:r>
    </w:p>
    <w:p/>
    <w:p>
      <w:pPr>
        <w:jc w:val="center"/>
      </w:pPr>
      <w:r>
        <w:rPr>
          <w:color w:val="ff0000"/>
        </w:rPr>
        <w:t xml:space="preserve">حفاظا وضنا بالإخاء وعقدة</w:t>
      </w:r>
      <w:r>
        <w:rPr>
          <w:color w:val="ff0000"/>
        </w:rPr>
        <w:t xml:space="preserve">      </w:t>
      </w:r>
      <w:r>
        <w:rPr>
          <w:color w:val="ff0000"/>
        </w:rPr>
        <w:t xml:space="preserve">إذا ضيع الإخوان عقد الحبائل</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كناسة
</w:t>
      </w:r>
    </w:p>
    <w:p>
      <w:pPr/>
      <w:r>
        <w:rPr/>
        <w:t xml:space="preserve">ابن كناسة الإمام العلامة الثقة البارع الأديب أبو عبد الله، وأبو يحيى محمد بن عبد الله بن عبد الأعلى بن عبد الله بن خليفة بن زهير بن نضلة الأسدي الكوفي، وكناسة: لقب لجده عبد الأعلى، وقيل: لقب لأبيه ويجوز أن يكون لقبا لهما.</w:t>
      </w:r>
    </w:p>
    <w:p/>
    <w:p>
      <w:pPr/>
      <w:r>
        <w:rPr/>
        <w:t xml:space="preserve">مولده في سنة ثلاث وعشرين ومائة.</w:t>
      </w:r>
    </w:p>
    <w:p/>
    <w:p>
      <w:pPr/>
      <w:r>
        <w:rPr/>
        <w:t xml:space="preserve">وسمع من: هشام بن عروة، والأعمش وإسماعيل بن أبي خالد، وعبد الله بن شبرمة، وجعفر بن برقان ومحمد بن السائب الكلبي ومسعر بن كدام وعدة.</w:t>
      </w:r>
    </w:p>
    <w:p/>
    <w:p>
      <w:pPr/>
      <w:r>
        <w:rPr/>
        <w:t xml:space="preserve">وعنه: أحمد بن حنبل، وأبو بكر بن أبي شيبة، وابن نمير وأبو خيثمة، ومؤمل بن يهاب والرمادي وأبو بكر الصاغاني، ومحمد بن الفرج الأزرق ويعقوب بن شيبة والحارث بن أبي أسامة، وآخرون.</w:t>
      </w:r>
    </w:p>
    <w:p/>
    <w:p>
      <w:pPr/>
      <w:r>
        <w:rPr/>
        <w:t xml:space="preserve">وثقه يحيى بن معين، وعلي وأحمد والعجلي وأبو داود وآخرون.</w:t>
      </w:r>
    </w:p>
    <w:p/>
    <w:p>
      <w:pPr/>
      <w:r>
        <w:rPr/>
        <w:t xml:space="preserve">وقال أبو حاتم: كان صاحب أخبار يكتب حديثه ولا يحتج به.</w:t>
      </w:r>
    </w:p>
    <w:p/>
    <w:p>
      <w:pPr/>
      <w:r>
        <w:rPr/>
        <w:t xml:space="preserve">وقال يعقوب السدوسي: ثقة صالح الحديث له علم بالعربية، والشعر، وأيام الناس، وهو ابن أخت إبراهيم بن أدهم الزاهد قال السدوسي: مات بالكوفة لثلاث خلون من شوال سنة سبع ومائتين، وفيها أرخه: مطين، وقال ابن قانع فوهم هو أو الناسخ فقال: سنة تسع.</w:t>
      </w:r>
    </w:p>
    <w:p/>
    <w:p>
      <w:pPr/>
      <w:r>
        <w:rPr/>
        <w:t xml:space="preserve">ولابن كناسة كتاب الأنواء، وكتاب معاني الشعر، وكتاب سرقات الكتب من القرآن.</w:t>
      </w:r>
    </w:p>
    <w:p/>
    <w:p>
      <w:pPr/>
      <w:r>
        <w:rPr/>
        <w:t xml:space="preserve">وله في ابنه يحيى:</w:t>
      </w:r>
    </w:p>
    <w:p/>
    <w:p>
      <w:pPr>
        <w:jc w:val="center"/>
      </w:pPr>
      <w:r>
        <w:rPr>
          <w:color w:val="ff0000"/>
        </w:rPr>
        <w:t xml:space="preserve">وسميته يحيى ليحيا ولم يكن</w:t>
      </w:r>
      <w:r>
        <w:rPr>
          <w:color w:val="ff0000"/>
        </w:rPr>
        <w:t xml:space="preserve">      </w:t>
      </w:r>
      <w:r>
        <w:rPr>
          <w:color w:val="ff0000"/>
        </w:rPr>
        <w:t xml:space="preserve"> إلى قدر الرحمن فيه سبيل</w:t>
      </w:r>
    </w:p>
    <w:p/>
    <w:p>
      <w:pPr>
        <w:jc w:val="center"/>
      </w:pPr>
      <w:r>
        <w:rPr>
          <w:color w:val="ff0000"/>
        </w:rPr>
        <w:t xml:space="preserve">تفاءلت لو يغني التفاؤل باسمه</w:t>
      </w:r>
      <w:r>
        <w:rPr>
          <w:color w:val="ff0000"/>
        </w:rPr>
        <w:t xml:space="preserve">      </w:t>
      </w:r>
      <w:r>
        <w:rPr>
          <w:color w:val="ff0000"/>
        </w:rPr>
        <w:t xml:space="preserve"> وما خلت فالا قبل ذاك يفيل</w:t>
      </w:r>
    </w:p>
    <w:p/>
    <w:p>
      <w:pPr/>
      <w:r>
        <w:rPr/>
        <w:t xml:space="preserve">أنبأنا أحمد بن سلامة عن خليل بن بدر وأحمد بن محمد قالا: أخبرنا أبو علي الحداد، أخبرنا أبو نعيم الحافظ حدثنا أبو بكر بن خلاد، حدثنا محمد بن الفرج، والحارث بن محمد قالا: حدثنا محمد بن عبد الله بن كناسة، حدثنا هشام بن عروة عن أخيه عثمان عن أبيه عن الزبير بن العوام قال: قال رسول الله -صلى الله عليه وسلم: ’’غيروا الشيب ولا تشبهوا باليهود’’.</w:t>
      </w:r>
    </w:p>
    <w:p/>
    <w:p>
      <w:pPr/>
      <w:r>
        <w:rPr/>
        <w:t xml:space="preserve">تفرد به: ابن كناسة هكذا وأخرجه النسائي عن حميد بن زنجويه عنه قال الدارقطني: لم يتابع عليه رواه: الحفاظ عن هشام عن عروة مرسلا، ورواه: زيد بن الحريش عن عبد الله بن رجاء عن سفيان الثوري، عن هشام بن عروة عن أبيه عن عائشة مرفوعا بنحوه.</w:t>
      </w:r>
    </w:p>
    <w:p>
      <w:pPr>
        <w:jc w:val="start"/>
        <w:bidi/>
      </w:pPr>
      <w:r>
        <w:rPr>
          <w:sz w:val="24"/>
          <w:szCs w:val="24"/>
          <w:b w:val="1"/>
          <w:bCs w:val="1"/>
          <w:rtl/>
        </w:rPr>
        <w:t xml:space="preserve">
سير أعلام النبلاء،(دار الحديث- القاهرة،2006،ط 1،ج 8،ص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2026-10-04T19:14:06+03:00</dcterms:created>
  <dcterms:modified xsi:type="dcterms:W3CDTF">2026-10-04T19:14:06+03:00</dcterms:modified>
</cp:coreProperties>
</file>

<file path=docProps/custom.xml><?xml version="1.0" encoding="utf-8"?>
<Properties xmlns="http://schemas.openxmlformats.org/officeDocument/2006/custom-properties" xmlns:vt="http://schemas.openxmlformats.org/officeDocument/2006/docPropsVTypes"/>
</file>