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الخطيب
</w:t>
      </w:r>
    </w:p>
    <w:p>
      <w:pPr>
        <w:jc w:val="start"/>
        <w:bidi/>
      </w:pPr>
      <w:r>
        <w:rPr>
          <w:rFonts w:ascii="arial" w:hAnsi="arial" w:eastAsia="arial" w:cs="arial"/>
          <w:sz w:val="28"/>
          <w:szCs w:val="28"/>
          <w:b w:val="1"/>
          <w:bCs w:val="1"/>
          <w:rtl/>
        </w:rPr>
        <w:t xml:space="preserve">أبو النصر الخطيب
</w:t>
      </w:r>
    </w:p>
    <w:p>
      <w:pPr/>
      <w:r>
        <w:rPr/>
        <w:t xml:space="preserve">أبو النصر الخطيب  محمد بن عبد القادر بن صالح بن عبد الرحيم الخطيب الشافعي، ابو النصر: من العلماء بالحديث. مولده في دمشق، ووفاته في (التل) من قراها، وقبره بدمشق. رحل إلى الحجاز ومصر. وولي القضاء في بعض النواحي. قال الكتاني: وهو الشخص الوحيد الذي رأيته يحدث حفظا بكثير من الاحاديث متنا وسندا منه إلى رسول الله (ص) على كثرة من رأيت من أهل المشرق والمغرب. وكان من فصحاء خطباء المساجد، ومن مدرسي الجامع الاموي في كبره. له (ثيت) في اشياخه ومروياته، و (مختصره) جزء صغير. </w:t>
      </w:r>
    </w:p>
    <w:p>
      <w:pPr>
        <w:jc w:val="start"/>
        <w:bidi/>
      </w:pPr>
      <w:r>
        <w:rPr>
          <w:sz w:val="24"/>
          <w:szCs w:val="24"/>
          <w:b w:val="1"/>
          <w:bCs w:val="1"/>
          <w:rtl/>
        </w:rPr>
        <w:t xml:space="preserve">
الأعلام،(دار العلم للملايين - بيروت،2002،ط 15،ج 6،ص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2026-10-04T18:33:51+03:00</dcterms:created>
  <dcterms:modified xsi:type="dcterms:W3CDTF">2026-10-04T18:33:51+03:00</dcterms:modified>
</cp:coreProperties>
</file>

<file path=docProps/custom.xml><?xml version="1.0" encoding="utf-8"?>
<Properties xmlns="http://schemas.openxmlformats.org/officeDocument/2006/custom-properties" xmlns:vt="http://schemas.openxmlformats.org/officeDocument/2006/docPropsVTypes"/>
</file>