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التبريزي
</w:t>
      </w:r>
    </w:p>
    <w:p>
      <w:pPr>
        <w:jc w:val="start"/>
        <w:bidi/>
      </w:pPr>
      <w:r>
        <w:rPr>
          <w:rFonts w:ascii="arial" w:hAnsi="arial" w:eastAsia="arial" w:cs="arial"/>
          <w:sz w:val="28"/>
          <w:szCs w:val="28"/>
          <w:b w:val="1"/>
          <w:bCs w:val="1"/>
          <w:rtl/>
        </w:rPr>
        <w:t xml:space="preserve">محمد التبريزي
</w:t>
      </w:r>
    </w:p>
    <w:p>
      <w:pPr/>
      <w:r>
        <w:rPr/>
        <w:t xml:space="preserve">محمد التبريزي  محمد بن عبد العظيم التبريزي: ناظم، فيه ضر. ايراني الاصل، مستعرب. ولد بتبريز، وانتقل إلى العراق، وجال في بلدان كثيرة واختط بأعراب البادية، محترفا التجارة، واستقر في الحلة (سنة 1976) وتوفي بها، ونقل إلى النجف. له (ديوان -خ) جمعه من بعده ابنه عيسى. </w:t>
      </w:r>
    </w:p>
    <w:p>
      <w:pPr>
        <w:jc w:val="start"/>
        <w:bidi/>
      </w:pPr>
      <w:r>
        <w:rPr>
          <w:sz w:val="24"/>
          <w:szCs w:val="24"/>
          <w:b w:val="1"/>
          <w:bCs w:val="1"/>
          <w:rtl/>
        </w:rPr>
        <w:t xml:space="preserve">
الأعلام،(دار العلم للملايين - بيروت،2002،ط 15،ج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العظيم القزاز التبريزي
</w:t>
      </w:r>
    </w:p>
    <w:p>
      <w:pPr/>
      <w:r>
        <w:rPr/>
        <w:t xml:space="preserve">محمد بن عبد العظيم القزاز التبريزي توفي بالحلة سنة 1320 ونقل إلى النجف فدفن فيه وأرخ وفاته عبد المجيد الحلي البغدادي بقوله:</w:t>
      </w:r>
    </w:p>
    <w:p/>
    <w:p>
      <w:pPr>
        <w:jc w:val="center"/>
      </w:pPr>
      <w:r>
        <w:rPr>
          <w:color w:val="ff0000"/>
        </w:rPr>
        <w:t xml:space="preserve">جيد العلى من حلى الآداب والهفا</w:t>
      </w:r>
      <w:r>
        <w:rPr>
          <w:color w:val="ff0000"/>
        </w:rPr>
        <w:t xml:space="preserve">      </w:t>
      </w:r>
      <w:r>
        <w:rPr>
          <w:color w:val="ff0000"/>
        </w:rPr>
        <w:t xml:space="preserve">أرخت عطل في العشرين من صفر</w:t>
      </w:r>
    </w:p>
    <w:p/>
    <w:p>
      <w:pPr/>
      <w:r>
        <w:rPr/>
        <w:t xml:space="preserve">كان أديبا حافظا ولد في تبريز وسافر إلى الروم فالعراق وقطن الحلة ونظم الشعر ونظم الكثير في أهل البيت عليهم السلام فمن شعره قوله: </w:t>
      </w:r>
    </w:p>
    <w:p/>
    <w:p>
      <w:pPr>
        <w:jc w:val="center"/>
      </w:pPr>
      <w:r>
        <w:rPr>
          <w:color w:val="ff0000"/>
        </w:rPr>
        <w:t xml:space="preserve">ألم يحفظا قول النبي محمد</w:t>
      </w:r>
      <w:r>
        <w:rPr>
          <w:color w:val="ff0000"/>
        </w:rPr>
        <w:t xml:space="preserve">      </w:t>
      </w:r>
      <w:r>
        <w:rPr>
          <w:color w:val="ff0000"/>
        </w:rPr>
        <w:t xml:space="preserve">بحق علي يوم نادى فاسمعا</w:t>
      </w:r>
    </w:p>
    <w:p/>
    <w:p>
      <w:pPr>
        <w:jc w:val="center"/>
      </w:pPr>
      <w:r>
        <w:rPr>
          <w:color w:val="ff0000"/>
        </w:rPr>
        <w:t xml:space="preserve">وبين حكم الله فيه خلافة</w:t>
      </w:r>
      <w:r>
        <w:rPr>
          <w:color w:val="ff0000"/>
        </w:rPr>
        <w:t xml:space="preserve">      </w:t>
      </w:r>
      <w:r>
        <w:rPr>
          <w:color w:val="ff0000"/>
        </w:rPr>
        <w:t xml:space="preserve">ونص عليه أن يطاع ويتبعا</w:t>
      </w:r>
    </w:p>
    <w:p/>
    <w:p>
      <w:pPr>
        <w:jc w:val="center"/>
      </w:pPr>
      <w:r>
        <w:rPr>
          <w:color w:val="ff0000"/>
        </w:rPr>
        <w:t xml:space="preserve">وقد كان هذا النص عنه بحجة الـ</w:t>
      </w:r>
      <w:r>
        <w:rPr>
          <w:color w:val="ff0000"/>
        </w:rPr>
        <w:t xml:space="preserve">      </w:t>
      </w:r>
      <w:r>
        <w:rPr>
          <w:color w:val="ff0000"/>
        </w:rPr>
        <w:t xml:space="preserve">ـوداع وشمل الناس فيه تجمعا</w:t>
      </w:r>
    </w:p>
    <w:p/>
    <w:p>
      <w:pPr>
        <w:jc w:val="center"/>
      </w:pPr>
      <w:r>
        <w:rPr>
          <w:color w:val="ff0000"/>
        </w:rPr>
        <w:t xml:space="preserve">فقام خطيبا في الحجيج وقد رقى</w:t>
      </w:r>
      <w:r>
        <w:rPr>
          <w:color w:val="ff0000"/>
        </w:rPr>
        <w:t xml:space="preserve">      </w:t>
      </w:r>
      <w:r>
        <w:rPr>
          <w:color w:val="ff0000"/>
        </w:rPr>
        <w:t xml:space="preserve">على منبر الأحداج من حيث جمعا</w:t>
      </w:r>
    </w:p>
    <w:p/>
    <w:p>
      <w:pPr>
        <w:jc w:val="center"/>
      </w:pPr>
      <w:r>
        <w:rPr>
          <w:color w:val="ff0000"/>
        </w:rPr>
        <w:t xml:space="preserve">فأثنى على الرحمن جل جلاله</w:t>
      </w:r>
      <w:r>
        <w:rPr>
          <w:color w:val="ff0000"/>
        </w:rPr>
        <w:t xml:space="preserve">      </w:t>
      </w:r>
      <w:r>
        <w:rPr>
          <w:color w:val="ff0000"/>
        </w:rPr>
        <w:t xml:space="preserve">هناك وللنفس الزكية قد نعى</w:t>
      </w:r>
    </w:p>
    <w:p/>
    <w:p>
      <w:pPr>
        <w:jc w:val="center"/>
      </w:pPr>
      <w:r>
        <w:rPr>
          <w:color w:val="ff0000"/>
        </w:rPr>
        <w:t xml:space="preserve">وقال وكان القول وحيا مبلغا</w:t>
      </w:r>
      <w:r>
        <w:rPr>
          <w:color w:val="ff0000"/>
        </w:rPr>
        <w:t xml:space="preserve">      </w:t>
      </w:r>
      <w:r>
        <w:rPr>
          <w:color w:val="ff0000"/>
        </w:rPr>
        <w:t xml:space="preserve">عن الله أمرا لا يرى عنه مدفعا</w:t>
      </w:r>
    </w:p>
    <w:p/>
    <w:p>
      <w:pPr>
        <w:jc w:val="center"/>
      </w:pPr>
      <w:r>
        <w:rPr>
          <w:color w:val="ff0000"/>
        </w:rPr>
        <w:t xml:space="preserve">نصبت لكم هذا عليا خليفة</w:t>
      </w:r>
      <w:r>
        <w:rPr>
          <w:color w:val="ff0000"/>
        </w:rPr>
        <w:t xml:space="preserve">      </w:t>
      </w:r>
      <w:r>
        <w:rPr>
          <w:color w:val="ff0000"/>
        </w:rPr>
        <w:t xml:space="preserve">كنصب ابن عمران على القوم يوشعا</w:t>
      </w:r>
    </w:p>
    <w:p/>
    <w:p>
      <w:pPr>
        <w:jc w:val="center"/>
      </w:pPr>
      <w:r>
        <w:rPr>
          <w:color w:val="ff0000"/>
        </w:rPr>
        <w:t xml:space="preserve">ومن كنت مولاة فهذا وليه</w:t>
      </w:r>
      <w:r>
        <w:rPr>
          <w:color w:val="ff0000"/>
        </w:rPr>
        <w:t xml:space="preserve">      </w:t>
      </w:r>
      <w:r>
        <w:rPr>
          <w:color w:val="ff0000"/>
        </w:rPr>
        <w:t xml:space="preserve">وأكرم به مولى كريما سميعا</w:t>
      </w:r>
    </w:p>
    <w:p/>
    <w:p>
      <w:pPr>
        <w:jc w:val="center"/>
      </w:pPr>
      <w:r>
        <w:rPr>
          <w:color w:val="ff0000"/>
        </w:rPr>
        <w:t xml:space="preserve">تركت كتاب الله فيكم وعترتي</w:t>
      </w:r>
      <w:r>
        <w:rPr>
          <w:color w:val="ff0000"/>
        </w:rPr>
        <w:t xml:space="preserve">      </w:t>
      </w:r>
      <w:r>
        <w:rPr>
          <w:color w:val="ff0000"/>
        </w:rPr>
        <w:t xml:space="preserve">ألا فاحفظوا واستمسكوا بهما معا</w:t>
      </w:r>
    </w:p>
    <w:p/>
    <w:p>
      <w:pPr>
        <w:jc w:val="center"/>
      </w:pPr>
      <w:r>
        <w:rPr>
          <w:color w:val="ff0000"/>
        </w:rPr>
        <w:t xml:space="preserve">وما أنكروا يوم الغدير غباوة</w:t>
      </w:r>
      <w:r>
        <w:rPr>
          <w:color w:val="ff0000"/>
        </w:rPr>
        <w:t xml:space="preserve">      </w:t>
      </w:r>
      <w:r>
        <w:rPr>
          <w:color w:val="ff0000"/>
        </w:rPr>
        <w:t xml:space="preserve">ولكنهم أرخوا على الحق برقعا</w:t>
      </w:r>
    </w:p>
    <w:p/>
    <w:p>
      <w:pPr>
        <w:jc w:val="start"/>
        <w:bidi/>
      </w:pPr>
      <w:r>
        <w:rPr>
          <w:sz w:val="24"/>
          <w:szCs w:val="24"/>
          <w:b w:val="1"/>
          <w:bCs w:val="1"/>
          <w:rtl/>
        </w:rPr>
        <w:t xml:space="preserve">
أعيان الشيعة،(دار التعارف للمطبوعات - بيروت،1983،ط 1،ج 9،ص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2026-10-04T17:35:53+03:00</dcterms:created>
  <dcterms:modified xsi:type="dcterms:W3CDTF">2026-10-04T17:35:53+03:00</dcterms:modified>
</cp:coreProperties>
</file>

<file path=docProps/custom.xml><?xml version="1.0" encoding="utf-8"?>
<Properties xmlns="http://schemas.openxmlformats.org/officeDocument/2006/custom-properties" xmlns:vt="http://schemas.openxmlformats.org/officeDocument/2006/docPropsVTypes"/>
</file>