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w:t>
      </w:r>
    </w:p>
    <w:p>
      <w:pPr>
        <w:jc w:val="start"/>
        <w:bidi/>
      </w:pPr>
      <w:r>
        <w:rPr>
          <w:rFonts w:ascii="arial" w:hAnsi="arial" w:eastAsia="arial" w:cs="arial"/>
          <w:sz w:val="28"/>
          <w:szCs w:val="28"/>
          <w:b w:val="1"/>
          <w:bCs w:val="1"/>
          <w:rtl/>
        </w:rPr>
        <w:t xml:space="preserve">حمزة
</w:t>
      </w:r>
    </w:p>
    <w:p>
      <w:pPr/>
      <w:r>
        <w:rPr/>
        <w:t xml:space="preserve">حمزة  محمد بن عبد الرزاق حمزة : مدرس في الحرم المكي. مولده في قرية كفر عامر بالقليوبية (بمصر) تعلم بها وبالازهر وسافر إلى مكة (1344) فتولى خطابة الحرم النبوي وإمامته. ونقل بعد سنتين إلى الحرم المكي مدرسا للحديث والتفسير. وصنف كتبا مطبوعة، منها (ظلمات أبي ريا) نقد لكتاب له، و (الشواهد والنصوص) نقد لكتاب (الاغلال) لعبدالله القصيمي، و (المقابلة بين الهدى والضلال) وتوفي بمكة. </w:t>
      </w:r>
    </w:p>
    <w:p>
      <w:pPr>
        <w:jc w:val="start"/>
        <w:bidi/>
      </w:pPr>
      <w:r>
        <w:rPr>
          <w:sz w:val="24"/>
          <w:szCs w:val="24"/>
          <w:b w:val="1"/>
          <w:bCs w:val="1"/>
          <w:rtl/>
        </w:rPr>
        <w:t xml:space="preserve">
الأعلام،(دار العلم للملايين - بيروت،2002،ط 15،ج 6،ص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2026-10-04T16:30:38+03:00</dcterms:created>
  <dcterms:modified xsi:type="dcterms:W3CDTF">2026-10-04T16:30:38+03:00</dcterms:modified>
</cp:coreProperties>
</file>

<file path=docProps/custom.xml><?xml version="1.0" encoding="utf-8"?>
<Properties xmlns="http://schemas.openxmlformats.org/officeDocument/2006/custom-properties" xmlns:vt="http://schemas.openxmlformats.org/officeDocument/2006/docPropsVTypes"/>
</file>