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الربيع
</w:t>
      </w:r>
    </w:p>
    <w:p>
      <w:pPr/>
      <w:r>
        <w:rPr/>
        <w:t xml:space="preserve">ابن أبي الربيع  محمد بن عبد الرحيم بن سليمان، ابو عبد الله وابو حامد ابن ابي الربيع المازني القيسي الاندلسي الغرناطي: من علماء تخطيط البلدان. ولد بغرناطة ورحل إلى المشرق، فات في دمشق. له كتب، منها (تحفة الالبا ونخبة الاعجاب -ط) نشرة المستشرق الفرنسي جبيريل فران Gabriel Ferrand في المجلة الاسيوية، و (نخبة الاذهان في عجائب البلدان -خ) و (عجائب المخلوقات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2026-10-04T16:35:08+03:00</dcterms:created>
  <dcterms:modified xsi:type="dcterms:W3CDTF">2026-10-04T16:35:08+03:00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