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العليمي
</w:t>
      </w:r>
    </w:p>
    <w:p>
      <w:pPr>
        <w:jc w:val="start"/>
        <w:bidi/>
      </w:pPr>
      <w:r>
        <w:rPr>
          <w:rFonts w:ascii="arial" w:hAnsi="arial" w:eastAsia="arial" w:cs="arial"/>
          <w:sz w:val="28"/>
          <w:szCs w:val="28"/>
          <w:b w:val="1"/>
          <w:bCs w:val="1"/>
          <w:rtl/>
        </w:rPr>
        <w:t xml:space="preserve">العليمي
</w:t>
      </w:r>
    </w:p>
    <w:p>
      <w:pPr/>
      <w:r>
        <w:rPr/>
        <w:t xml:space="preserve">العليمي  محمد بن عبد الرحمن بن محمد العمري العليمي، شمس الدين، ابو عبد الله: قاض خطيب، محدث فقيه حنبلي. ولد بالرملة وسافر إلى صفد والشام ومصر والقدس. وولى قضاء الرملة، ثم قضاء القدس (سنة 841هـ) واعيد إلى الرملة في آخر عمره، فتوفي فيها. له (ديوان خطب).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2026-10-04T15:26:14+03:00</dcterms:created>
  <dcterms:modified xsi:type="dcterms:W3CDTF">2026-10-04T15:26:14+03:00</dcterms:modified>
</cp:coreProperties>
</file>

<file path=docProps/custom.xml><?xml version="1.0" encoding="utf-8"?>
<Properties xmlns="http://schemas.openxmlformats.org/officeDocument/2006/custom-properties" xmlns:vt="http://schemas.openxmlformats.org/officeDocument/2006/docPropsVTypes"/>
</file>