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الحكيم
</w:t>
      </w:r>
    </w:p>
    <w:p>
      <w:pPr>
        <w:jc w:val="start"/>
        <w:bidi/>
      </w:pPr>
      <w:r>
        <w:rPr>
          <w:rFonts w:ascii="arial" w:hAnsi="arial" w:eastAsia="arial" w:cs="arial"/>
          <w:sz w:val="28"/>
          <w:szCs w:val="28"/>
          <w:b w:val="1"/>
          <w:bCs w:val="1"/>
          <w:rtl/>
        </w:rPr>
        <w:t xml:space="preserve">ابن الحكيم
</w:t>
      </w:r>
    </w:p>
    <w:p>
      <w:pPr/>
      <w:r>
        <w:rPr/>
        <w:t xml:space="preserve">ابن الحكيم  محمد بن عبد الرحمن بن ابراهيم اللخمي الرندي، ابو عبد الله، المعروف بابن الحكيم: وزير اندلسي، له نظم ونثر. ولد برندة، وان اسلافه من اشبيلية يعرفون ببني فتوح. وانتقل من ردنة إلى غرناطة، فاستكتب في ديوانها. ولما ولي ابو عبد اله محمد (المعروف بالمخلوع) قلده الوزارة والتابة، ثم لقب بذي الوزارتين، وصار صاحب امره ونهيه. واستمر إلى ان توفي بغناطة قتيلا. وكانت لع عناية بالرواية واقتناء نفائس الكتب، قال المقري: (جمع من امهاتها العتيقة، واصولها ارائقة الانيقة، ما لم يجمعه في تلك الاعصر احد سواه) وقال لسان الدين ابن الخطيب: (كان اعلم الناس بنقد الشعر، واشدهم فطنة لحسنة وقبيحه، ومع ذلك فكانت بضاعته فيه مزجاة). </w:t>
      </w:r>
    </w:p>
    <w:p>
      <w:pPr>
        <w:jc w:val="start"/>
        <w:bidi/>
      </w:pPr>
      <w:r>
        <w:rPr>
          <w:sz w:val="24"/>
          <w:szCs w:val="24"/>
          <w:b w:val="1"/>
          <w:bCs w:val="1"/>
          <w:rtl/>
        </w:rPr>
        <w:t xml:space="preserve">
الأعلام،(دار العلم للملايين - بيروت،2002،ط 15،ج 6،ص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إبراهيم بن يحيى بن محمد بن سعيد
</w:t>
      </w:r>
    </w:p>
    <w:p>
      <w:pPr/>
      <w:r>
        <w:rPr/>
        <w:t xml:space="preserve">محمد بن عبد الرحمن بن إبراهيم بن يحيى بن محمد بن سعيد محمد بن عبد الرحمن بن إبراهيم بن يحيى بن محمد بن سعيد بن محمد ابن فتوح بن محمد بن أيوب بن محمد بن الحكيم اللخمي أبو عبد الله الاشبيلي الأصل ولد برندة سنة ستين وستمائة ونشأ بها وقرأ على علي بن يوسف العبدري القراآت السبع وعلى أبي القاسم بن الأيسر واخذ عن والده وفي رحلته عن أبي اليمن بن عساكر وعبد العزيز بن عبد المنعم بن علي الحراني وخليل بن أبي بكر المراغي والحافظ شرف الدين الدمياطي ونحوهم وبدمشق عن أحمد بن شيبان والفخر ابن البخاري وغيرهما وكان رحيله إلى الحج سنة 83 وجاور ثم دخل دمشق ورجع إلى بلاده مدح ابن أحمر في سنة 686 بقصيدة أولها</w:t>
      </w:r>
    </w:p>
    <w:p/>
    <w:p>
      <w:pPr>
        <w:jc w:val="center"/>
      </w:pPr>
      <w:r>
        <w:rPr>
          <w:color w:val="ff0000"/>
        </w:rPr>
        <w:t xml:space="preserve">هل إلى ردعشيات الوصال</w:t>
      </w:r>
      <w:r>
        <w:rPr>
          <w:color w:val="ff0000"/>
        </w:rPr>
        <w:t xml:space="preserve">      </w:t>
      </w:r>
      <w:r>
        <w:rPr>
          <w:color w:val="ff0000"/>
        </w:rPr>
        <w:t xml:space="preserve">سبل أم ذاك من ضرب المحال</w:t>
      </w:r>
    </w:p>
    <w:p/>
    <w:p>
      <w:pPr/>
      <w:r>
        <w:rPr/>
        <w:t xml:space="preserve">فأعجبه نظمه وظرفه فأثبته في خواص دولته ورقاه إلى كتابة الإنشاء نيابة ثم جمعت له الوزارة والكتابة ولقب ذا الوزارتين فبعد صيته وعلا قدره وكان إماما فاضلا بارعا في الأداب قال ابن الخطيب كان أعلم الناس بنقد الشعر وأشدهم فطنة لحسنه وقبيحه ومع ذلك فكانت بضاعته فيه مزجاة ومن شعره</w:t>
      </w:r>
    </w:p>
    <w:p/>
    <w:p>
      <w:pPr>
        <w:jc w:val="center"/>
      </w:pPr>
      <w:r>
        <w:rPr>
          <w:color w:val="ff0000"/>
        </w:rPr>
        <w:t xml:space="preserve">قضيب مائس من فرق دعص</w:t>
      </w:r>
      <w:r>
        <w:rPr>
          <w:color w:val="ff0000"/>
        </w:rPr>
        <w:t xml:space="preserve">      </w:t>
      </w:r>
      <w:r>
        <w:rPr>
          <w:color w:val="ff0000"/>
        </w:rPr>
        <w:t xml:space="preserve">تعمم بالدجى فوق النهار</w:t>
      </w:r>
    </w:p>
    <w:p/>
    <w:p>
      <w:pPr>
        <w:jc w:val="center"/>
      </w:pPr>
      <w:r>
        <w:rPr>
          <w:color w:val="ff0000"/>
        </w:rPr>
        <w:t xml:space="preserve">ولاح بخده ألف ولام</w:t>
      </w:r>
      <w:r>
        <w:rPr>
          <w:color w:val="ff0000"/>
        </w:rPr>
        <w:t xml:space="preserve">      </w:t>
      </w:r>
      <w:r>
        <w:rPr>
          <w:color w:val="ff0000"/>
        </w:rPr>
        <w:t xml:space="preserve">فصار رمعرفا بين الدراري</w:t>
      </w:r>
    </w:p>
    <w:p/>
    <w:p>
      <w:pPr/>
      <w:r>
        <w:rPr/>
        <w:t xml:space="preserve">قال وكانت كتابته سريعة غير بطيئة وكانت وفاته يوم خلع السلطان في يوم عيد الفطر سنة 708 فقتل هو واستولت الأيدي على موجوده فانتهبوه وكان شيئا كثيرا من الكتب والفرش والسلع والمتاع وطافوا بحسده بعد القتل ومثلوا به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إبراهيم بن يحيى بن محمد بن سعيد بن محمد بن فتوح بن محمد بن أيوب بن محمد اللخمي
</w:t>
      </w:r>
    </w:p>
    <w:p>
      <w:pPr/>
      <w:r>
        <w:rPr/>
        <w:t xml:space="preserve">محمد بن عبد الرحمن بن إبراهيم بن يحيى بن محمد بن سعيد بن محمد بن فتوح بن محمد بن أيوب بن محمد اللخمي. من أهل ’’رندة’’ أبو عبد الله، ويعرف بابن الحكيم، ذو الوزارتين، الكاتب الأديب البليغ الشهير الذكر بالأندلس، أصل سلفه من ’’إشبيلية’’ محمد بن فتوح في دولة بني عباد. ويحيى جد والده هو المعروف بالحكيم، لطبة، وكانوا قديما يعرفون ببني فتوح.</w:t>
      </w:r>
    </w:p>
    <w:p/>
    <w:p>
      <w:pPr/>
      <w:r>
        <w:rPr/>
        <w:t xml:space="preserve">قدم ذو الوزارتين أبو عبد الله على حضرة غرناطة في خلافة الأمير عبد الله: محمد بن محمد على أثر قفوله من الحج فألحقه بكتابه، وأقام يكتب له في ديوان الإنشاء إلى أن توفي الأمير المذكور في ثاني شعبان سنة 701 وتقلد الملك بعده ولي عهده: الأمير أبو عبد الله المخلوع فقلده الوزارة والكتابة وكان مشتركا معه في الوزارة كالوزير الجليل التقي أبو سلطان عبد العزيز وسلطان الداني، فلما توفي الوزير أبو سلطان الداني افره سلطانه بالوزارة ولقبه بذي الوزارتين وصار صاحب أمره ونهيه.</w:t>
      </w:r>
    </w:p>
    <w:p/>
    <w:p>
      <w:pPr/>
      <w:r>
        <w:rPr/>
        <w:t xml:space="preserve">مولده ببلد رندة في شهر ربيع الأول سنة 660.</w:t>
      </w:r>
    </w:p>
    <w:p/>
    <w:p>
      <w:pPr/>
      <w:r>
        <w:rPr/>
        <w:t xml:space="preserve">وكان علما في الفضيلة والسراوة، ومكارم الأخلاق، يكتب خطوطا على الأنواع كلها جميلة الانطباع، خطيبا فصيح القلم، زاكي الشيم مؤثرا لأهل العلم والأدب، بارا بأهل الفضل والحسب، نفقت في مدته للفضائل أسواق، وأشرقت بأمداده الأفاضل في الآفاق. ورحل إلى المشرق فكانت إجازته البحر من المرية، فقضى فريضة الحج، وأخذ عمن لقي هنالك من الشيوخ، فمشيخته مشيخة وافرة، وكان رفيقه في وجهته أبو عبد الله ابن رشيد، وكانت له عناية بالرواية، وولوع بالأدب، وصبابة باقتناء الكتب.</w:t>
      </w:r>
    </w:p>
    <w:p/>
    <w:p>
      <w:pPr/>
      <w:r>
        <w:rPr/>
        <w:t xml:space="preserve">أخذ عنه أبو إسحاق بن أبي العاصي التنوخي، والخطيب أبو عبد الله ابن رشيد، وابنه الوزير أبو بكر محمد بن محمد بن الحكيم.</w:t>
      </w:r>
    </w:p>
    <w:p/>
    <w:p>
      <w:pPr/>
      <w:r>
        <w:rPr/>
        <w:t xml:space="preserve">قال أبو العباس بن خاتمة: ومن شعره ما أنشدنيه ابنه أبو بكر مقدمه على المرية غازيا مع الجيش قال: أنشدني أبي:</w:t>
      </w:r>
    </w:p>
    <w:p/>
    <w:p>
      <w:pPr>
        <w:jc w:val="center"/>
      </w:pPr>
      <w:r>
        <w:rPr>
          <w:color w:val="ff0000"/>
        </w:rPr>
        <w:t xml:space="preserve">ولما رأيت الشيب حل بمفرقي</w:t>
      </w:r>
      <w:r>
        <w:rPr>
          <w:color w:val="ff0000"/>
        </w:rPr>
        <w:t xml:space="preserve">      </w:t>
      </w:r>
      <w:r>
        <w:rPr>
          <w:color w:val="ff0000"/>
        </w:rPr>
        <w:t xml:space="preserve">نذيرا بترحال الشباب المفارق</w:t>
      </w:r>
    </w:p>
    <w:p/>
    <w:p>
      <w:pPr>
        <w:jc w:val="center"/>
      </w:pPr>
      <w:r>
        <w:rPr>
          <w:color w:val="ff0000"/>
        </w:rPr>
        <w:t xml:space="preserve">رجعت إلى نفسي فقلت لها: انظري</w:t>
      </w:r>
      <w:r>
        <w:rPr>
          <w:color w:val="ff0000"/>
        </w:rPr>
        <w:t xml:space="preserve">      </w:t>
      </w:r>
      <w:r>
        <w:rPr>
          <w:color w:val="ff0000"/>
        </w:rPr>
        <w:t xml:space="preserve">إلى ما أرى هذا ابتداء الحقائق!؟</w:t>
      </w:r>
    </w:p>
    <w:p/>
    <w:p>
      <w:pPr/>
      <w:r>
        <w:rPr/>
        <w:t xml:space="preserve">وبما أورده ابن رشيد في رحلته قال: كتب صاحبنا الوزير الكاتب أبو عبد الله بن الحكيم في القبة التي بها قبر أمير المؤمنين: أبي الحسن السعيد:</w:t>
      </w:r>
    </w:p>
    <w:p/>
    <w:p>
      <w:pPr>
        <w:jc w:val="center"/>
      </w:pPr>
      <w:r>
        <w:rPr>
          <w:color w:val="ff0000"/>
        </w:rPr>
        <w:t xml:space="preserve">انظر إلي ففي اليوم معتير</w:t>
      </w:r>
      <w:r>
        <w:rPr>
          <w:color w:val="ff0000"/>
        </w:rPr>
        <w:t xml:space="preserve">      </w:t>
      </w:r>
      <w:r>
        <w:rPr>
          <w:color w:val="ff0000"/>
        </w:rPr>
        <w:t xml:space="preserve">إن كنت ممن بعين القلب قد لحظا</w:t>
      </w:r>
    </w:p>
    <w:p/>
    <w:p>
      <w:pPr>
        <w:jc w:val="center"/>
      </w:pPr>
      <w:r>
        <w:rPr>
          <w:color w:val="ff0000"/>
        </w:rPr>
        <w:t xml:space="preserve">بالأمس أدعى سعيدا والورى حولي</w:t>
      </w:r>
      <w:r>
        <w:rPr>
          <w:color w:val="ff0000"/>
        </w:rPr>
        <w:t xml:space="preserve">      </w:t>
      </w:r>
      <w:r>
        <w:rPr>
          <w:color w:val="ff0000"/>
        </w:rPr>
        <w:t xml:space="preserve">واليوم يدعى سعيدا من بي أتعظا</w:t>
      </w:r>
    </w:p>
    <w:p/>
    <w:p>
      <w:pPr/>
      <w:r>
        <w:rPr/>
        <w:t xml:space="preserve">وله أيضا من النظم:</w:t>
      </w:r>
    </w:p>
    <w:p/>
    <w:p>
      <w:pPr>
        <w:jc w:val="center"/>
      </w:pPr>
      <w:r>
        <w:rPr>
          <w:color w:val="ff0000"/>
        </w:rPr>
        <w:t xml:space="preserve">فقدت حياتي بالفراق ومن غدا</w:t>
      </w:r>
      <w:r>
        <w:rPr>
          <w:color w:val="ff0000"/>
        </w:rPr>
        <w:t xml:space="preserve">      </w:t>
      </w:r>
      <w:r>
        <w:rPr>
          <w:color w:val="ff0000"/>
        </w:rPr>
        <w:t xml:space="preserve">بحال نوى عمن يحب فقد فقد</w:t>
      </w:r>
    </w:p>
    <w:p/>
    <w:p>
      <w:pPr>
        <w:jc w:val="center"/>
      </w:pPr>
      <w:r>
        <w:rPr>
          <w:color w:val="ff0000"/>
        </w:rPr>
        <w:t xml:space="preserve">ومن أجل بعدي عن يدار ألفتها</w:t>
      </w:r>
      <w:r>
        <w:rPr>
          <w:color w:val="ff0000"/>
        </w:rPr>
        <w:t xml:space="preserve">      </w:t>
      </w:r>
      <w:r>
        <w:rPr>
          <w:color w:val="ff0000"/>
        </w:rPr>
        <w:t xml:space="preserve">جحيم فؤادي قد تلظى وقد وقد</w:t>
      </w:r>
    </w:p>
    <w:p/>
    <w:p>
      <w:pPr/>
      <w:r>
        <w:rPr/>
        <w:t xml:space="preserve">وقد سبقه إلى هذا المنحى: القائل:</w:t>
      </w:r>
    </w:p>
    <w:p/>
    <w:p>
      <w:pPr>
        <w:jc w:val="center"/>
      </w:pPr>
      <w:r>
        <w:rPr>
          <w:color w:val="ff0000"/>
        </w:rPr>
        <w:t xml:space="preserve">أوارى أواري والدموع تيبنه</w:t>
      </w:r>
      <w:r>
        <w:rPr>
          <w:color w:val="ff0000"/>
        </w:rPr>
        <w:t xml:space="preserve">      </w:t>
      </w:r>
      <w:r>
        <w:rPr>
          <w:color w:val="ff0000"/>
        </w:rPr>
        <w:t xml:space="preserve">ومن لي بإطفاء الغرام وقد وقد</w:t>
      </w:r>
    </w:p>
    <w:p/>
    <w:p>
      <w:pPr>
        <w:jc w:val="center"/>
      </w:pPr>
      <w:r>
        <w:rPr>
          <w:color w:val="ff0000"/>
        </w:rPr>
        <w:t xml:space="preserve">فلا تعذلا من بان عنه حبيبه</w:t>
      </w:r>
      <w:r>
        <w:rPr>
          <w:color w:val="ff0000"/>
        </w:rPr>
        <w:t xml:space="preserve">      </w:t>
      </w:r>
      <w:r>
        <w:rPr>
          <w:color w:val="ff0000"/>
        </w:rPr>
        <w:t xml:space="preserve">فمن فقد الأحباب يوما فقد فقد</w:t>
      </w:r>
    </w:p>
    <w:p/>
    <w:p>
      <w:pPr/>
      <w:r>
        <w:rPr/>
        <w:t xml:space="preserve">قال ابن خاتمة: وأنشدني رئيس الكتاب: الصدر البليغ الفاضل أبو القاسم: عبد الله بن يوسف بن رضوان النجاري، قال: أنشدني رئيس الكتاب الجليل أبو محمد: عبد المهيمن بن محمد الحضرمي، قال: أنشدني رئيس الكتاب الجليل أبو محمد ذو الوزارتين أبو عبد الله: محمد بن عبد الرحمن بن الحكيم:</w:t>
      </w:r>
    </w:p>
    <w:p/>
    <w:p>
      <w:pPr>
        <w:jc w:val="center"/>
      </w:pPr>
      <w:r>
        <w:rPr>
          <w:color w:val="ff0000"/>
        </w:rPr>
        <w:t xml:space="preserve">سج الكتاب وعنه</w:t>
      </w:r>
      <w:r>
        <w:rPr>
          <w:color w:val="ff0000"/>
        </w:rPr>
        <w:t xml:space="preserve">      </w:t>
      </w:r>
      <w:r>
        <w:rPr>
          <w:color w:val="ff0000"/>
        </w:rPr>
        <w:t xml:space="preserve">واختم على مكتنه</w:t>
      </w:r>
    </w:p>
    <w:p/>
    <w:p>
      <w:pPr>
        <w:jc w:val="center"/>
      </w:pPr>
      <w:r>
        <w:rPr>
          <w:color w:val="ff0000"/>
        </w:rPr>
        <w:t xml:space="preserve">واحذر عليه من مخا</w:t>
      </w:r>
      <w:r>
        <w:rPr>
          <w:color w:val="ff0000"/>
        </w:rPr>
        <w:t xml:space="preserve">      </w:t>
      </w:r>
      <w:r>
        <w:rPr>
          <w:color w:val="ff0000"/>
        </w:rPr>
        <w:t xml:space="preserve">لة الرقيب بجفنه</w:t>
      </w:r>
    </w:p>
    <w:p/>
    <w:p>
      <w:pPr>
        <w:jc w:val="center"/>
      </w:pPr>
      <w:r>
        <w:rPr>
          <w:color w:val="ff0000"/>
        </w:rPr>
        <w:t xml:space="preserve">واجعل لسانك سجنه</w:t>
      </w:r>
      <w:r>
        <w:rPr>
          <w:color w:val="ff0000"/>
        </w:rPr>
        <w:t xml:space="preserve">      </w:t>
      </w:r>
      <w:r>
        <w:rPr>
          <w:color w:val="ff0000"/>
        </w:rPr>
        <w:t xml:space="preserve">كي لا ترى في سجنه</w:t>
      </w:r>
    </w:p>
    <w:p/>
    <w:p>
      <w:pPr/>
      <w:r>
        <w:rPr/>
        <w:t xml:space="preserve">توفي بحضرة غرناطة قتيلا غدوة يوم الفطر مستهل شوال سنة 708 وذلك لتاريخ خلع سلطانه، وخلافة أمير المؤمنين أخيه أبي الجيوش مكانه.</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2026-10-04T14:35:24+03:00</dcterms:created>
  <dcterms:modified xsi:type="dcterms:W3CDTF">2026-10-04T14:35:24+03:00</dcterms:modified>
</cp:coreProperties>
</file>

<file path=docProps/custom.xml><?xml version="1.0" encoding="utf-8"?>
<Properties xmlns="http://schemas.openxmlformats.org/officeDocument/2006/custom-properties" xmlns:vt="http://schemas.openxmlformats.org/officeDocument/2006/docPropsVTypes"/>
</file>