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موسى عيسى بن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 عيسى بن الهيثم
</w:t>
      </w:r>
    </w:p>
    <w:p>
      <w:pPr/>
      <w:r>
        <w:rPr/>
        <w:t xml:space="preserve">أبو موسى عيسى بن الهيثم الصوفي من كبار المعتزلة يخالفهم في أشياء.</w:t>
      </w:r>
    </w:p>
    <w:p/>
    <w:p>
      <w:pPr/>
      <w:r>
        <w:rPr/>
        <w:t xml:space="preserve">وعنه أخذ ابن الراوندي الملحد وله تواليف.</w:t>
      </w:r>
    </w:p>
    <w:p/>
    <w:p>
      <w:pPr/>
      <w:r>
        <w:rPr/>
        <w:t xml:space="preserve">توفي سنة خمس وأربعين ومائتين.</w:t>
      </w:r>
    </w:p>
    <w:p/>
    <w:p>
      <w:pPr/>
      <w:r>
        <w:rPr/>
        <w:t xml:space="preserve">ومنهم العلامة: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535)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2026-07-29T02:44:38+03:00</dcterms:created>
  <dcterms:modified xsi:type="dcterms:W3CDTF">2026-07-29T02:44:38+03:00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