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الأسمندي
</w:t>
      </w:r>
    </w:p>
    <w:p>
      <w:pPr>
        <w:jc w:val="start"/>
        <w:bidi/>
      </w:pPr>
      <w:r>
        <w:rPr>
          <w:rFonts w:ascii="arial" w:hAnsi="arial" w:eastAsia="arial" w:cs="arial"/>
          <w:sz w:val="28"/>
          <w:szCs w:val="28"/>
          <w:b w:val="1"/>
          <w:bCs w:val="1"/>
          <w:rtl/>
        </w:rPr>
        <w:t xml:space="preserve">العلاء الأسمندي
</w:t>
      </w:r>
    </w:p>
    <w:p>
      <w:pPr/>
      <w:r>
        <w:rPr/>
        <w:t xml:space="preserve">العلاء الأسمندي  محمد بن عبد الحيد بن الحسين بن الحسن بن جمزة الاسمندي السمرقندي، ابو الفتح، علاء الدين: فقيه، من كبار النفية. من أهل سمرقند، ونسبته إلى اسمند (من قراها) كان مناظرا، من فرسان الكلام. رحل إلى غداد وناظر علماءها. من كتبه (مختلف الرواية -خ) في الفقه، و (التعليقة) في مجلدات، و (بذل النظر) في اصول الفقه، و (الهداية) في اصول الاعتقاد. واملي كتابا في (التفسير). </w:t>
      </w:r>
    </w:p>
    <w:p>
      <w:pPr>
        <w:jc w:val="start"/>
        <w:bidi/>
      </w:pPr>
      <w:r>
        <w:rPr>
          <w:sz w:val="24"/>
          <w:szCs w:val="24"/>
          <w:b w:val="1"/>
          <w:bCs w:val="1"/>
          <w:rtl/>
        </w:rPr>
        <w:t xml:space="preserve">
الأعلام،(دار العلم للملايين - بيروت،2002،ط 15،ج 6،ص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الحميد، العلاء السمرقندي
</w:t>
      </w:r>
    </w:p>
    <w:p>
      <w:pPr/>
      <w:r>
        <w:rPr/>
        <w:t xml:space="preserve">محمد بن عبد الحميد، العلاء السمرقندي محمد بن عبد الحميد بن الحسن بن الحسين بن حمزة، أبو الفتح، المعروف بـ’’العلاء العالم، الأسمندي.</w:t>
      </w:r>
    </w:p>
    <w:p/>
    <w:p>
      <w:pPr/>
      <w:r>
        <w:rPr/>
        <w:t xml:space="preserve">فقيه، فاضل، مناظر.</w:t>
      </w:r>
    </w:p>
    <w:p/>
    <w:p>
      <w:pPr/>
      <w:r>
        <w:rPr/>
        <w:t xml:space="preserve">له ’’تعليقة’’ في مجلدات.</w:t>
      </w:r>
    </w:p>
    <w:p/>
    <w:p>
      <w:pPr/>
      <w:r>
        <w:rPr/>
        <w:t xml:space="preserve">مولده بسمرقند في سنة ثمان وثمانين وأربعمائة.</w:t>
      </w:r>
    </w:p>
    <w:p/>
    <w:p>
      <w:pPr/>
      <w:r>
        <w:rPr/>
        <w:t xml:space="preserve">ومات بعدما تنسك وترك المناظرة في سنة اثنتين وخمسين وخمسمائة.</w:t>
      </w:r>
    </w:p>
    <w:p/>
    <w:p>
      <w:pPr/>
      <w:r>
        <w:rPr/>
        <w:t xml:space="preserve">قلت: وأملى في التفسير.</w:t>
      </w:r>
    </w:p>
    <w:p/>
    <w:p>
      <w:pPr/>
      <w:r>
        <w:rPr/>
        <w:t xml:space="preserve">تفقه على الإمام الأشرف.</w:t>
      </w:r>
    </w:p>
    <w:p/>
    <w:p>
      <w:pPr/>
      <w:r>
        <w:rPr/>
        <w:t xml:space="preserve">وتفقه عليه أبو المظفر السمعاني.</w:t>
      </w:r>
    </w:p>
    <w:p/>
    <w:p>
      <w:pPr/>
      <w:r>
        <w:rPr/>
        <w:t xml:space="preserve">وسمع الحديث من علي بن عثمان الخراط.</w:t>
      </w:r>
    </w:p>
    <w:p/>
    <w:p>
      <w:pPr/>
      <w:r>
        <w:rPr/>
        <w:t xml:space="preserve">وروى عنه عبد الرحيم السمعاني، وأثنى عليه.</w:t>
      </w:r>
    </w:p>
    <w:p>
      <w:pPr>
        <w:jc w:val="start"/>
        <w:bidi/>
      </w:pPr>
      <w:r>
        <w:rPr>
          <w:sz w:val="24"/>
          <w:szCs w:val="24"/>
          <w:b w:val="1"/>
          <w:bCs w:val="1"/>
          <w:rtl/>
        </w:rPr>
        <w:t xml:space="preserve">
تاج التراجم في طبقات الحنفية،(دار القلم - دمشق،1992،ط 1،ج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الحميد الأسمندي
</w:t>
      </w:r>
    </w:p>
    <w:p>
      <w:pPr/>
      <w:r>
        <w:rPr/>
        <w:t xml:space="preserve">محمد بن عبد الحميد الأسمندي ومحمد بن عبد الحميد بن الحسن بن الحسين، العلامة أبو الفتح الأسمندي، السمرقندي.</w:t>
      </w:r>
    </w:p>
    <w:p/>
    <w:p>
      <w:pPr/>
      <w:r>
        <w:rPr/>
        <w:t xml:space="preserve">ولد سنة ثمان وثمانين وأربعمائة.</w:t>
      </w:r>
    </w:p>
    <w:p/>
    <w:p>
      <w:pPr/>
      <w:r>
        <w:rPr/>
        <w:t xml:space="preserve">وسمع الحديث من علي بن عمر الخراط.</w:t>
      </w:r>
    </w:p>
    <w:p/>
    <w:p>
      <w:pPr/>
      <w:r>
        <w:rPr/>
        <w:t xml:space="preserve">روى عنه عبد الرحيم السمعاني وقال: كان عاملا، مناظرا، له الباع الطويل في علم الحديث.</w:t>
      </w:r>
    </w:p>
    <w:p/>
    <w:p>
      <w:pPr/>
      <w:r>
        <w:rPr/>
        <w:t xml:space="preserve">وصنف التصانيف في علم الخلاف. وشاعت تصانيفه في البلدان.</w:t>
      </w:r>
    </w:p>
    <w:p>
      <w:pPr>
        <w:jc w:val="start"/>
        <w:bidi/>
      </w:pPr>
      <w:r>
        <w:rPr>
          <w:sz w:val="24"/>
          <w:szCs w:val="24"/>
          <w:b w:val="1"/>
          <w:bCs w:val="1"/>
          <w:rtl/>
        </w:rPr>
        <w:t xml:space="preserve">
تاج التراجم في طبقات الحنفية،(دار القلم - دمشق،1992،ط 1،ج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الحميد
</w:t>
      </w:r>
    </w:p>
    <w:p>
      <w:pPr/>
      <w:r>
        <w:rPr/>
        <w:t xml:space="preserve">ابن عبد الحميد العلاء السمرقندي محمد بن عبد الحميد بن الحسين بن الحسن أبو الفتح الأسمندي السمرقندي المعروف بالعلاء، كان فقيها مناظرا بارعا صنف في الخلاف، وتوفي سنة اثنتين وخمسين وخمس ماية، كان من فحول الحنفية ورد بغداذ وحدث بها عن ابن مازة البخاري وروى عنه أبو البركات محمد بن علي بن محمد الأنصاري قاضي أسيوط في مشيخته.</w:t>
      </w:r>
    </w:p>
    <w:p/>
    <w:p>
      <w:pPr/>
      <w:r>
        <w:rPr/>
        <w:t xml:space="preserve">أبو طالب العلوي محمد بن عبد الحميد بن عبد الله بن أسامة بن أحمد بن علي بن محمد بن عمر بن يحيى بن الحسين بن أحمد بن عمر بن يحيى بن الحسين بن زيد بن علي بن الحسين بن علي بن أبي طالب أبو طالب العلوي من أهل الكوفة، أديب فاضل له معرفة بالأنساب، قال ابن النجار: قدم بغداذ وروى بها شيئا من شعره، وأورد له:</w:t>
      </w:r>
    </w:p>
    <w:p/>
    <w:p>
      <w:pPr>
        <w:jc w:val="center"/>
      </w:pPr>
      <w:r>
        <w:rPr>
          <w:color w:val="ff0000"/>
        </w:rPr>
        <w:t xml:space="preserve">وصادحة باتت ترجع شجوها</w:t>
      </w:r>
      <w:r>
        <w:rPr>
          <w:color w:val="ff0000"/>
        </w:rPr>
        <w:t xml:space="preserve">      </w:t>
      </w:r>
      <w:r>
        <w:rPr>
          <w:color w:val="ff0000"/>
        </w:rPr>
        <w:t xml:space="preserve">وتظهر ما ضمت عليه ضلوعي</w:t>
      </w:r>
    </w:p>
    <w:p/>
    <w:p>
      <w:pPr>
        <w:jc w:val="center"/>
      </w:pPr>
      <w:r>
        <w:rPr>
          <w:color w:val="ff0000"/>
        </w:rPr>
        <w:t xml:space="preserve">تنوح إذا ما الليل أرخى سدوله</w:t>
      </w:r>
      <w:r>
        <w:rPr>
          <w:color w:val="ff0000"/>
        </w:rPr>
        <w:t xml:space="preserve">      </w:t>
      </w:r>
      <w:r>
        <w:rPr>
          <w:color w:val="ff0000"/>
        </w:rPr>
        <w:t xml:space="preserve">فتذكر أشجاني بكم وولوعي</w:t>
      </w:r>
    </w:p>
    <w:p/>
    <w:p>
      <w:pPr>
        <w:jc w:val="center"/>
      </w:pPr>
      <w:r>
        <w:rPr>
          <w:color w:val="ff0000"/>
        </w:rPr>
        <w:t xml:space="preserve">فياليت شعري والأماني ضلة</w:t>
      </w:r>
      <w:r>
        <w:rPr>
          <w:color w:val="ff0000"/>
        </w:rPr>
        <w:t xml:space="preserve">      </w:t>
      </w:r>
      <w:r>
        <w:rPr>
          <w:color w:val="ff0000"/>
        </w:rPr>
        <w:t xml:space="preserve">هل الله يقضي بيننا برجوع</w:t>
      </w:r>
    </w:p>
    <w:p/>
    <w:p>
      <w:pPr>
        <w:jc w:val="center"/>
      </w:pPr>
      <w:r>
        <w:rPr>
          <w:color w:val="ff0000"/>
        </w:rPr>
        <w:t xml:space="preserve">فنبلغ أوطارا ونقضي مآربا</w:t>
      </w:r>
      <w:r>
        <w:rPr>
          <w:color w:val="ff0000"/>
        </w:rPr>
        <w:t xml:space="preserve">      </w:t>
      </w:r>
      <w:r>
        <w:rPr>
          <w:color w:val="ff0000"/>
        </w:rPr>
        <w:t xml:space="preserve">ويلتذ طرفي من كرى بهجوع</w:t>
      </w:r>
    </w:p>
    <w:p/>
    <w:p>
      <w:pPr>
        <w:jc w:val="center"/>
      </w:pPr>
      <w:r>
        <w:rPr>
          <w:color w:val="ff0000"/>
        </w:rPr>
        <w:t xml:space="preserve">وما ذاك من فعل الإله وصنعه</w:t>
      </w:r>
      <w:r>
        <w:rPr>
          <w:color w:val="ff0000"/>
        </w:rPr>
        <w:t xml:space="preserve">      </w:t>
      </w:r>
      <w:r>
        <w:rPr>
          <w:color w:val="ff0000"/>
        </w:rPr>
        <w:t xml:space="preserve">غريبا وما من حوله ببديع</w:t>
      </w:r>
    </w:p>
    <w:p/>
    <w:p>
      <w:pPr/>
      <w:r>
        <w:rPr/>
        <w:t xml:space="preserve">قلت: شعر مقبول، ومولده في رجب سنة تسع وخمسين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الحميد بن الحسين بن الحسن بن حمزة أبو الفتح الأسمندي السمرقندي المعروف بالعلاء العالم
</w:t>
      </w:r>
    </w:p>
    <w:p>
      <w:pPr/>
      <w:r>
        <w:rPr/>
        <w:t xml:space="preserve">محمد بن عبد الحميد بن الحسين بن الحسن بن حمزة أبو الفتح الأسمندي السمرقندي المعروف بالعلاء العالم. قال ابن النجار وابن السمعاني: كان فقيها مناظرا بارعا، له الباع الطويل في علم الجدل، من فحول الفقهاء من أصحاب أبي حنيفة.</w:t>
      </w:r>
    </w:p>
    <w:p/>
    <w:p>
      <w:pPr/>
      <w:r>
        <w:rPr/>
        <w:t xml:space="preserve">ورد بغداد حاجا سنة اثنتين وخمسين وخمسمائة، وحدث بها عن عمر بن عبد العزيز بن مازة البخاري، وعلي بن عمر الخراط، وتفقه على السيد الإمام الأشرف.</w:t>
      </w:r>
    </w:p>
    <w:p/>
    <w:p>
      <w:pPr/>
      <w:r>
        <w:rPr/>
        <w:t xml:space="preserve">له «تعليقة» مشهورة في مجلدات، وصنف في الخلاف، وأملى «التفسير»، وشرح «عيون المسائل» لأبي الليث في مجلد.</w:t>
      </w:r>
    </w:p>
    <w:p/>
    <w:p>
      <w:pPr/>
      <w:r>
        <w:rPr/>
        <w:t xml:space="preserve">وروى عنه أبو المظفر السمعاني.</w:t>
      </w:r>
    </w:p>
    <w:p/>
    <w:p>
      <w:pPr/>
      <w:r>
        <w:rPr/>
        <w:t xml:space="preserve">ولد بسمرقند سنة ثمان وثمانين وأربعمائة.</w:t>
      </w:r>
    </w:p>
    <w:p/>
    <w:p>
      <w:pPr/>
      <w:r>
        <w:rPr/>
        <w:t xml:space="preserve">وتنسك، وترك المناظرة، واشتغل بأنواع الخير، إلى أن توفي سنة اثنتين وخمسين وخمسمائة.</w:t>
      </w:r>
    </w:p>
    <w:p>
      <w:pPr>
        <w:jc w:val="start"/>
        <w:bidi/>
      </w:pPr>
      <w:r>
        <w:rPr>
          <w:sz w:val="24"/>
          <w:szCs w:val="24"/>
          <w:b w:val="1"/>
          <w:bCs w:val="1"/>
          <w:rtl/>
        </w:rPr>
        <w:t xml:space="preserve">
طبقات المفسرين للداوودي،(دار الكتب العلمية - بيروت،0000،ط 0،ج 2،ص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الحميد بن الحسين بن الحسن أبو الفتح الأسمندي السمرقندي المعروف بالعلاء العالم
</w:t>
      </w:r>
    </w:p>
    <w:p>
      <w:pPr/>
      <w:r>
        <w:rPr/>
        <w:t xml:space="preserve">محمد بن عبد الحميد بن الحسين بن الحسن أبو الفتح الأسمندي السمرقندي المعروف بالعلاء العالم قال ابن السمعاني وكان فقيها مناظرا بارعا له الباع الطويل في علم الجدل صنف تصنيفا في الخلاف وتخرج على الإمام الأشرف وصار من فحول المناظرين وكان يملي التفسير</w:t>
      </w:r>
    </w:p>
    <w:p/>
    <w:p>
      <w:pPr/>
      <w:r>
        <w:rPr/>
        <w:t xml:space="preserve">سمع من علي بن عمر الخراط وغيره</w:t>
      </w:r>
    </w:p>
    <w:p/>
    <w:p>
      <w:pPr/>
      <w:r>
        <w:rPr/>
        <w:t xml:space="preserve">ولد في سنة ثمان وثمانين وأربعمائة وقد كانت وفاته في سنة اثنتين وخمسين وخمسمائة</w:t>
      </w:r>
    </w:p>
    <w:p/>
    <w:p>
      <w:pPr/>
      <w:r>
        <w:rPr/>
        <w:t xml:space="preserve">كذا في الجواهر المضيئة</w:t>
      </w:r>
    </w:p>
    <w:p>
      <w:pPr>
        <w:jc w:val="start"/>
        <w:bidi/>
      </w:pPr>
      <w:r>
        <w:rPr>
          <w:sz w:val="24"/>
          <w:szCs w:val="24"/>
          <w:b w:val="1"/>
          <w:bCs w:val="1"/>
          <w:rtl/>
        </w:rPr>
        <w:t xml:space="preserve">
طبقات المفسرين للأدنه وي،(مكتبة العلوم والحكم - المدينة المنورة،1997،ط 1،ج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الحميد السمرقندى الملقب بالعلاء العالم
</w:t>
      </w:r>
    </w:p>
    <w:p>
      <w:pPr/>
      <w:r>
        <w:rPr/>
        <w:t xml:space="preserve">محمد بن عبد الحميد السمرقندى الملقب بالعلاء العالم. تركه أبو سعد السمعاني لادمانه شرب الخمر، فما روى عنه.</w:t>
      </w:r>
    </w:p>
    <w:p>
      <w:pPr>
        <w:jc w:val="start"/>
        <w:bidi/>
      </w:pPr>
      <w:r>
        <w:rPr>
          <w:sz w:val="24"/>
          <w:szCs w:val="24"/>
          <w:b w:val="1"/>
          <w:bCs w:val="1"/>
          <w:rtl/>
        </w:rPr>
        <w:t xml:space="preserve">
ميزان الاعتدال في نقد الرجال،(دار المعرفة للطباعة والنشر، بيروت - لبنان،1963،ط 1،ج 3،ص 613)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الحميد بن الحسين بن الحسن أبو الفتح الأسمندي السمرقندي المعروف بالعلاء العالم.
</w:t>
      </w:r>
    </w:p>
    <w:p>
      <w:pPr/>
      <w:r>
        <w:rPr/>
        <w:t xml:space="preserve">محمد بن عبد الحميد بن الحسين بن الحسن أبو الفتح الأسمندي السمرقندي المعروف بالعلاء العالم. </w:t>
      </w:r>
    </w:p>
    <w:p/>
    <w:p>
      <w:pPr/>
      <w:r>
        <w:rPr/>
        <w:t xml:space="preserve">قال ابن السمعاني: وكان فقيها مناظرا بارعا، له الباع الطويل في علم الجدل.</w:t>
      </w:r>
    </w:p>
    <w:p/>
    <w:p>
      <w:pPr/>
      <w:r>
        <w:rPr/>
        <w:t xml:space="preserve">صنف تصنيفاً في الخلف وتخرج على الإمام الأشرف، وصار من فحول المناظرين، وكان يملى التفسير.</w:t>
      </w:r>
    </w:p>
    <w:p/>
    <w:p>
      <w:pPr/>
      <w:r>
        <w:rPr/>
        <w:t xml:space="preserve">سمع من علي بن عمر الخراط وغيره، مات سنة اثنتين وخمسين وخمسمائة ومولده سنة ثمان وثمانين وأربعمائة.</w:t>
      </w:r>
    </w:p>
    <w:p>
      <w:pPr>
        <w:jc w:val="start"/>
        <w:bidi/>
      </w:pPr>
      <w:r>
        <w:rPr>
          <w:sz w:val="24"/>
          <w:szCs w:val="24"/>
          <w:b w:val="1"/>
          <w:bCs w:val="1"/>
          <w:rtl/>
        </w:rPr>
        <w:t xml:space="preserve">
طبقات المفسرين للسيوطي،(مكتبة وهبة - القاهرة،1976،ط 1،ج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2026-10-04T13:42:57+03:00</dcterms:created>
  <dcterms:modified xsi:type="dcterms:W3CDTF">2026-10-04T13:42:57+03:00</dcterms:modified>
</cp:coreProperties>
</file>

<file path=docProps/custom.xml><?xml version="1.0" encoding="utf-8"?>
<Properties xmlns="http://schemas.openxmlformats.org/officeDocument/2006/custom-properties" xmlns:vt="http://schemas.openxmlformats.org/officeDocument/2006/docPropsVTypes"/>
</file>