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بن عمر بن هبيرة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وخالد بن يزيد بن عمر
</w:t>
      </w:r>
    </w:p>
    <w:p>
      <w:pPr/>
      <w:r>
        <w:rPr/>
        <w:t xml:space="preserve">وخالد بن يزيد بن عمر ابن هبيرة الفزاري، ولد نائب العراق.</w:t>
      </w:r>
    </w:p>
    <w:p/>
    <w:p>
      <w:pPr/>
      <w:r>
        <w:rPr/>
        <w:t xml:space="preserve">حدث عنه: بقية.</w:t>
      </w:r>
    </w:p>
    <w:p/>
    <w:p>
      <w:pPr/>
      <w:r>
        <w:rPr/>
        <w:t xml:space="preserve">خالد بن يزيد، وخالد بن يزيد العتكي، وخالد بن يزيد السلمي: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عمر بن هبيرة الفزاري
</w:t>
      </w:r>
    </w:p>
    <w:p>
      <w:pPr/>
      <w:r>
        <w:rPr/>
        <w:t xml:space="preserve">خالد بن يزيد بن عمر بن هبيرة الفزاري. ولد أمير العراق.</w:t>
      </w:r>
    </w:p>
    <w:p/>
    <w:p>
      <w:pPr/>
      <w:r>
        <w:rPr/>
        <w:t xml:space="preserve">روى عن عطاء بن السائب.</w:t>
      </w:r>
    </w:p>
    <w:p/>
    <w:p>
      <w:pPr/>
      <w:r>
        <w:rPr/>
        <w:t xml:space="preserve">وعنه بقية ليس إلا، ففيه جهالة.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بن عمر بن هبيرة الفزاري
</w:t>
      </w:r>
    </w:p>
    <w:p>
      <w:pPr/>
      <w:r>
        <w:rPr/>
        <w:t xml:space="preserve">خالد بن يزيد بن عمر بن هبيرة الفزاري </w:t>
      </w:r>
    </w:p>
    <w:p/>
    <w:p>
      <w:pPr/>
      <w:r>
        <w:rPr/>
        <w:t xml:space="preserve">عن عطاء بن السائب وعنه بقية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2026-07-29T11:55:56+03:00</dcterms:created>
  <dcterms:modified xsi:type="dcterms:W3CDTF">2026-07-29T11:55:56+03:00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