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الشاوي
</w:t>
      </w:r>
    </w:p>
    <w:p>
      <w:pPr/>
      <w:r>
        <w:rPr/>
        <w:t xml:space="preserve">الشاوي  محمد بن الطيب البوعزاوي الشاوي : صوفي من فضلاء المغرب. له رسالة (المريد في منهل أهل التجريد) و (النحو المطلوب في شمائل النبي المحبوب) ورسالة (الرد على الشيخ محمد بن عبد الكبير الكتاني - خ) في الاحمدية بفاس، اربعة كراريس. توفي بمراكش.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2026-10-04T12:30:32+03:00</dcterms:created>
  <dcterms:modified xsi:type="dcterms:W3CDTF">2026-10-04T12:30:32+03:00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