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طاهر
</w:t>
      </w:r>
    </w:p>
    <w:p>
      <w:pPr>
        <w:jc w:val="start"/>
        <w:bidi/>
      </w:pPr>
      <w:r>
        <w:rPr>
          <w:rFonts w:ascii="arial" w:hAnsi="arial" w:eastAsia="arial" w:cs="arial"/>
          <w:sz w:val="28"/>
          <w:szCs w:val="28"/>
          <w:b w:val="1"/>
          <w:bCs w:val="1"/>
          <w:rtl/>
        </w:rPr>
        <w:t xml:space="preserve">ابن طاهر
</w:t>
      </w:r>
    </w:p>
    <w:p>
      <w:pPr/>
      <w:r>
        <w:rPr/>
        <w:t xml:space="preserve">ابن طاهر  محمد بن طاهر الأندلسي، أبو عبد الرحمن: من أكابر الكتاب بالأندلس. ولي المظالم في دولة المعتمد ابن عباد، وتقدم به أدبه. ثم نكب وحبس في (منت قوط) فشفع فيه صاحب بلنسية (الوزير الأجل أبو بكر بن عبد العزيز) فأطلقه المعتمد، فركب إلى بلنسية، فأشركه ابن عبد العزيز في أمره. وداهمها الإفرنج، فأسر، ثم أطلق، فاستقر في شاطبة إلى أن خرج العدو من بلنسية فعاد إليها. وتوفي بها عن نيف و 90 عاما، ودفن بمرسية. </w:t>
      </w:r>
    </w:p>
    <w:p>
      <w:pPr>
        <w:jc w:val="start"/>
        <w:bidi/>
      </w:pPr>
      <w:r>
        <w:rPr>
          <w:sz w:val="24"/>
          <w:szCs w:val="24"/>
          <w:b w:val="1"/>
          <w:bCs w:val="1"/>
          <w:rtl/>
        </w:rPr>
        <w:t xml:space="preserve">
الأعلام،(دار العلم للملايين - بيروت،2002،ط 15،ج 6،ص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2026-10-04T11:45:05+03:00</dcterms:created>
  <dcterms:modified xsi:type="dcterms:W3CDTF">2026-10-04T11:45:05+03:00</dcterms:modified>
</cp:coreProperties>
</file>

<file path=docProps/custom.xml><?xml version="1.0" encoding="utf-8"?>
<Properties xmlns="http://schemas.openxmlformats.org/officeDocument/2006/custom-properties" xmlns:vt="http://schemas.openxmlformats.org/officeDocument/2006/docPropsVTypes"/>
</file>