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المنير
</w:t>
      </w:r>
    </w:p>
    <w:p>
      <w:pPr/>
      <w:r>
        <w:rPr/>
        <w:t xml:space="preserve">المنير  محمد صالح بن أحمد بن سعيد المنير الشافعي الدمشقي: فاضل، له نظم حسن. ولد وتعلم وعاش في دمشق. وقصد الاستانة، في قضية له، توفي بها. كان معينا بمناظرة أهل الملل غير الاسلامية، وله (رسالة -ط) في الحكم بين بعض البروتستانت واليسوعيين، ومنظمىة صغيرة سماها (الطل من المجاز المرسل -ط) و (العقود الغالية) في نظم ايساغوجي، منطق، و (ديوان) في المديح والغزل. وكان يدرس (الشفاء) للقاضي عياض، في المسجد الاموي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2026-07-28T15:57:29+03:00</dcterms:created>
  <dcterms:modified xsi:type="dcterms:W3CDTF">2026-07-28T15:57:29+03:00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