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الرضوي
</w:t>
      </w:r>
    </w:p>
    <w:p>
      <w:pPr>
        <w:jc w:val="start"/>
        <w:bidi/>
      </w:pPr>
      <w:r>
        <w:rPr>
          <w:rFonts w:ascii="arial" w:hAnsi="arial" w:eastAsia="arial" w:cs="arial"/>
          <w:sz w:val="28"/>
          <w:szCs w:val="28"/>
          <w:b w:val="1"/>
          <w:bCs w:val="1"/>
          <w:rtl/>
        </w:rPr>
        <w:t xml:space="preserve">الرضوي
</w:t>
      </w:r>
    </w:p>
    <w:p>
      <w:pPr/>
      <w:r>
        <w:rPr/>
        <w:t xml:space="preserve">الرضوي  محمد صالح الرضوي، أبو عبد الله : محدث رحال، له علم بالطب. نسبته إلى رضي الدين، وأصله من سمرقند، وبها ولد. ونشأ في بخارى ورحل إلى الهند واليمن والحجاز وتونس والجزائر والمغرب ومصر. واستقر وتوفي بالمدينة. له (مسلسلات - خ) في نحو كراسة، قال عبد الحي : وهي أول مسلسلات عرفت ورويت. وله (تعريب اللوائح الجامية - خ) في الرباط (43 ك) ترجم بها (اللوائح) لعبد الرحمن بن أحمد الجامي، عن الفارسية في 125 صفحة. </w:t>
      </w:r>
    </w:p>
    <w:p>
      <w:pPr>
        <w:jc w:val="start"/>
        <w:bidi/>
      </w:pPr>
      <w:r>
        <w:rPr>
          <w:sz w:val="24"/>
          <w:szCs w:val="24"/>
          <w:b w:val="1"/>
          <w:bCs w:val="1"/>
          <w:rtl/>
        </w:rPr>
        <w:t xml:space="preserve">
الأعلام،(دار العلم للملايين - بيروت،2002،ط 15،ج 6،ص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2026-10-04T09:39:21+03:00</dcterms:created>
  <dcterms:modified xsi:type="dcterms:W3CDTF">2026-10-04T09:39:21+03:00</dcterms:modified>
</cp:coreProperties>
</file>

<file path=docProps/custom.xml><?xml version="1.0" encoding="utf-8"?>
<Properties xmlns="http://schemas.openxmlformats.org/officeDocument/2006/custom-properties" xmlns:vt="http://schemas.openxmlformats.org/officeDocument/2006/docPropsVTypes"/>
</file>