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صالح
</w:t>
      </w:r>
    </w:p>
    <w:p>
      <w:pPr>
        <w:jc w:val="start"/>
        <w:bidi/>
      </w:pPr>
      <w:r>
        <w:rPr>
          <w:rFonts w:ascii="arial" w:hAnsi="arial" w:eastAsia="arial" w:cs="arial"/>
          <w:sz w:val="28"/>
          <w:szCs w:val="28"/>
          <w:b w:val="1"/>
          <w:bCs w:val="1"/>
          <w:rtl/>
        </w:rPr>
        <w:t xml:space="preserve">محمد بن صالح
</w:t>
      </w:r>
    </w:p>
    <w:p>
      <w:pPr/>
      <w:r>
        <w:rPr/>
        <w:t xml:space="preserve">محمد بن صالح  محمد بن صالح بن عبد اله العلوي الطالبي القرشي: امير، من الشعراء النبلاء. ولي المدينة للواثق العباسي (سنة 229هـ) وعزله المتوكل، فخرج عليه ع جماعة، فلم يزل المتوكل يحتال عليه إلى ان امسكه (سنة 240) وسجنه بسامراء ثلاث سنين، واطبقه، فاقام فيا إلى ان مات. قال المرزباني: كان راوية ادبيا شاعرا. </w:t>
      </w:r>
    </w:p>
    <w:p>
      <w:pPr>
        <w:jc w:val="start"/>
        <w:bidi/>
      </w:pPr>
      <w:r>
        <w:rPr>
          <w:sz w:val="24"/>
          <w:szCs w:val="24"/>
          <w:b w:val="1"/>
          <w:bCs w:val="1"/>
          <w:rtl/>
        </w:rPr>
        <w:t xml:space="preserve">
الأعلام،(دار العلم للملايين - بيروت،2002،ط 15،ج 6،ص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صالح بن عبد الله بن موسى
</w:t>
      </w:r>
    </w:p>
    <w:p>
      <w:pPr/>
      <w:r>
        <w:rPr/>
        <w:t xml:space="preserve">محمد بن صالح بن عبد الله بن موسى ابن عبد الله بن حسن بن حسن بن علي </w:t>
      </w:r>
    </w:p>
    <w:p/>
    <w:p>
      <w:pPr/>
      <w:r>
        <w:rPr/>
        <w:t xml:space="preserve">ابن أبي طالب يكنى أبا عبد الله</w:t>
      </w:r>
    </w:p>
    <w:p/>
    <w:p>
      <w:pPr/>
      <w:r>
        <w:rPr/>
        <w:t xml:space="preserve">حمله المتوكل من البادية بالحجاز في سنة أربعين ومائتين فيمن طلب من آل أبي طالب فحبس ثلاث سنين ثم أطلق فأقام بسر من رأى ثم رجع إلى بغداد. وكان راوية أديبا شاعرا وهو القائل:</w:t>
      </w:r>
    </w:p>
    <w:p/>
    <w:p>
      <w:pPr>
        <w:jc w:val="center"/>
      </w:pPr>
      <w:r>
        <w:rPr>
          <w:color w:val="ff0000"/>
        </w:rPr>
        <w:t xml:space="preserve">رموني وإياها بشنعاء هم بها</w:t>
      </w:r>
      <w:r>
        <w:rPr>
          <w:color w:val="ff0000"/>
        </w:rPr>
        <w:t xml:space="preserve">      </w:t>
      </w:r>
      <w:r>
        <w:rPr>
          <w:color w:val="ff0000"/>
        </w:rPr>
        <w:t xml:space="preserve">أحق أدال الله منهم فعجلا</w:t>
      </w:r>
    </w:p>
    <w:p/>
    <w:p>
      <w:pPr>
        <w:jc w:val="center"/>
      </w:pPr>
      <w:r>
        <w:rPr>
          <w:color w:val="ff0000"/>
        </w:rPr>
        <w:t xml:space="preserve">بأمر تركناه وحق محمد</w:t>
      </w:r>
      <w:r>
        <w:rPr>
          <w:color w:val="ff0000"/>
        </w:rPr>
        <w:t xml:space="preserve">      </w:t>
      </w:r>
      <w:r>
        <w:rPr>
          <w:color w:val="ff0000"/>
        </w:rPr>
        <w:t xml:space="preserve">عيانا فأما عفة أو تجملا</w:t>
      </w:r>
    </w:p>
    <w:p/>
    <w:p>
      <w:pPr/>
      <w:r>
        <w:rPr/>
        <w:t xml:space="preserve">وله:</w:t>
      </w:r>
    </w:p>
    <w:p/>
    <w:p>
      <w:pPr>
        <w:jc w:val="center"/>
      </w:pPr>
      <w:r>
        <w:rPr>
          <w:color w:val="ff0000"/>
        </w:rPr>
        <w:t xml:space="preserve">ألم تر ما أم الحميد تنكرت</w:t>
      </w:r>
      <w:r>
        <w:rPr>
          <w:color w:val="ff0000"/>
        </w:rPr>
        <w:t xml:space="preserve">      </w:t>
      </w:r>
      <w:r>
        <w:rPr>
          <w:color w:val="ff0000"/>
        </w:rPr>
        <w:t xml:space="preserve">لنا فأطاعت كل باغ وحاسد</w:t>
      </w:r>
    </w:p>
    <w:p/>
    <w:p>
      <w:pPr>
        <w:jc w:val="center"/>
      </w:pPr>
      <w:r>
        <w:rPr>
          <w:color w:val="ff0000"/>
        </w:rPr>
        <w:t xml:space="preserve">وأبدت لنا بعد الصفاء عداوة</w:t>
      </w:r>
      <w:r>
        <w:rPr>
          <w:color w:val="ff0000"/>
        </w:rPr>
        <w:t xml:space="preserve">      </w:t>
      </w:r>
      <w:r>
        <w:rPr>
          <w:color w:val="ff0000"/>
        </w:rPr>
        <w:t xml:space="preserve">بأهلي ونفسي من عدو محاسد</w:t>
      </w:r>
    </w:p>
    <w:p/>
    <w:p>
      <w:pPr>
        <w:jc w:val="center"/>
      </w:pPr>
      <w:r>
        <w:rPr>
          <w:color w:val="ff0000"/>
        </w:rPr>
        <w:t xml:space="preserve">وتوعدني أم الحميد بهجرها</w:t>
      </w:r>
      <w:r>
        <w:rPr>
          <w:color w:val="ff0000"/>
        </w:rPr>
        <w:t xml:space="preserve">      </w:t>
      </w:r>
      <w:r>
        <w:rPr>
          <w:color w:val="ff0000"/>
        </w:rPr>
        <w:t xml:space="preserve">إلى الله أشكو خوف تلك المواعد</w:t>
      </w:r>
    </w:p>
    <w:p/>
    <w:p>
      <w:pPr/>
      <w:r>
        <w:rPr/>
        <w:t xml:space="preserve">وله:</w:t>
      </w:r>
    </w:p>
    <w:p/>
    <w:p>
      <w:pPr>
        <w:jc w:val="center"/>
      </w:pPr>
      <w:r>
        <w:rPr>
          <w:color w:val="ff0000"/>
        </w:rPr>
        <w:t xml:space="preserve">أما وأبي الدهر الذي جار أنني</w:t>
      </w:r>
      <w:r>
        <w:rPr>
          <w:color w:val="ff0000"/>
        </w:rPr>
        <w:t xml:space="preserve">      </w:t>
      </w:r>
      <w:r>
        <w:rPr>
          <w:color w:val="ff0000"/>
        </w:rPr>
        <w:t xml:space="preserve">على ما بدا من مثله لصليب</w:t>
      </w:r>
    </w:p>
    <w:p/>
    <w:p>
      <w:pPr>
        <w:jc w:val="center"/>
      </w:pPr>
      <w:r>
        <w:rPr>
          <w:color w:val="ff0000"/>
        </w:rPr>
        <w:t xml:space="preserve">معي حسبي لم أرز منه رزية</w:t>
      </w:r>
      <w:r>
        <w:rPr>
          <w:color w:val="ff0000"/>
        </w:rPr>
        <w:t xml:space="preserve">      </w:t>
      </w:r>
      <w:r>
        <w:rPr>
          <w:color w:val="ff0000"/>
        </w:rPr>
        <w:t xml:space="preserve">ولم تبد لي يوم الحفاظ عيوب</w:t>
      </w:r>
    </w:p>
    <w:p/>
    <w:p>
      <w:pPr>
        <w:jc w:val="start"/>
        <w:bidi/>
      </w:pPr>
      <w:r>
        <w:rPr>
          <w:sz w:val="24"/>
          <w:szCs w:val="24"/>
          <w:b w:val="1"/>
          <w:bCs w:val="1"/>
          <w:rtl/>
        </w:rPr>
        <w:t xml:space="preserve">
أعيان الشيعة،(دار التعارف للمطبوعات - بيروت،1983،ط 1،ج 9،ص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2026-10-04T09:42:10+03:00</dcterms:created>
  <dcterms:modified xsi:type="dcterms:W3CDTF">2026-10-04T09:42:10+03:00</dcterms:modified>
</cp:coreProperties>
</file>

<file path=docProps/custom.xml><?xml version="1.0" encoding="utf-8"?>
<Properties xmlns="http://schemas.openxmlformats.org/officeDocument/2006/custom-properties" xmlns:vt="http://schemas.openxmlformats.org/officeDocument/2006/docPropsVTypes"/>
</file>