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بيهس
</w:t>
      </w:r>
    </w:p>
    <w:p>
      <w:pPr>
        <w:jc w:val="start"/>
        <w:bidi/>
      </w:pPr>
      <w:r>
        <w:rPr>
          <w:rFonts w:ascii="arial" w:hAnsi="arial" w:eastAsia="arial" w:cs="arial"/>
          <w:sz w:val="28"/>
          <w:szCs w:val="28"/>
          <w:b w:val="1"/>
          <w:bCs w:val="1"/>
          <w:rtl/>
        </w:rPr>
        <w:t xml:space="preserve">ابن بيهس
</w:t>
      </w:r>
    </w:p>
    <w:p>
      <w:pPr/>
      <w:r>
        <w:rPr/>
        <w:t xml:space="preserve">ابن بيهس  محمد بن صالح بن بيهس القيسي الكلابي. امير عرب الشام، وسيد قيس وفارسها وشاعرها، في عصره. كان نئب الشام للمأمون العباسي، والمقاوم لابي العميطر السفياني الذي خرج بدمشق. استمر في الامارة إلى ان توفي بدمشق. </w:t>
      </w:r>
    </w:p>
    <w:p>
      <w:pPr>
        <w:jc w:val="start"/>
        <w:bidi/>
      </w:pPr>
      <w:r>
        <w:rPr>
          <w:sz w:val="24"/>
          <w:szCs w:val="24"/>
          <w:b w:val="1"/>
          <w:bCs w:val="1"/>
          <w:rtl/>
        </w:rPr>
        <w:t xml:space="preserve">
الأعلام،(دار العلم للملايين - بيروت،2002،ط 15،ج 6،ص 162)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بيهس القيسي
</w:t>
      </w:r>
    </w:p>
    <w:p>
      <w:pPr/>
      <w:r>
        <w:rPr/>
        <w:t xml:space="preserve">ابن بيهس القيسي محمد بن صالح بن بيهس بالباء الموحدة والياء آخر الحروف وبعد الهاء سين مهملة القيسي الكلابي، أمير عرب الشام وفارس قيس وزعيمها وشاعرها والمقاوم للسفياني أبي العميطر الذي خرج بدمشق، ولاه المأمون إمرة دمشق، توفي سنة عشر وماتين أو ما قبلها، ومن شعره:</w:t>
      </w:r>
    </w:p>
    <w:p/>
    <w:p>
      <w:pPr>
        <w:jc w:val="center"/>
      </w:pPr>
      <w:r>
        <w:rPr>
          <w:color w:val="ff0000"/>
        </w:rPr>
        <w:t xml:space="preserve">منعت بني أمية ما أرادت</w:t>
      </w:r>
      <w:r>
        <w:rPr>
          <w:color w:val="ff0000"/>
        </w:rPr>
        <w:t xml:space="preserve">      </w:t>
      </w:r>
      <w:r>
        <w:rPr>
          <w:color w:val="ff0000"/>
        </w:rPr>
        <w:t xml:space="preserve">وقد كانت تسمت بالخلافه</w:t>
      </w:r>
    </w:p>
    <w:p/>
    <w:p>
      <w:pPr>
        <w:jc w:val="center"/>
      </w:pPr>
      <w:r>
        <w:rPr>
          <w:color w:val="ff0000"/>
        </w:rPr>
        <w:t xml:space="preserve">أبدتهم من الشامات قتلا</w:t>
      </w:r>
      <w:r>
        <w:rPr>
          <w:color w:val="ff0000"/>
        </w:rPr>
        <w:t xml:space="preserve">      </w:t>
      </w:r>
      <w:r>
        <w:rPr>
          <w:color w:val="ff0000"/>
        </w:rPr>
        <w:t xml:space="preserve">ولم يك لي بهم في ذاك رافه</w:t>
      </w:r>
    </w:p>
    <w:p/>
    <w:p>
      <w:pPr>
        <w:jc w:val="center"/>
      </w:pPr>
      <w:r>
        <w:rPr>
          <w:color w:val="ff0000"/>
        </w:rPr>
        <w:t xml:space="preserve">أناضلهم عن المأمون إني</w:t>
      </w:r>
      <w:r>
        <w:rPr>
          <w:color w:val="ff0000"/>
        </w:rPr>
        <w:t xml:space="preserve">      </w:t>
      </w:r>
      <w:r>
        <w:rPr>
          <w:color w:val="ff0000"/>
        </w:rPr>
        <w:t xml:space="preserve">على من خالف المأمون آفه</w:t>
      </w:r>
    </w:p>
    <w:p/>
    <w:p>
      <w:pPr>
        <w:jc w:val="start"/>
        <w:bidi/>
      </w:pPr>
      <w:r>
        <w:rPr>
          <w:sz w:val="24"/>
          <w:szCs w:val="24"/>
          <w:b w:val="1"/>
          <w:bCs w:val="1"/>
          <w:rtl/>
        </w:rPr>
        <w:t xml:space="preserve">
الوافي بالوفيات،(دار فرانز شتاينر، فيسبادن، ألمانيا / دار إحياء التراث - بيروت،2000،ط 1،ج 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2026-10-04T09:40:48+03:00</dcterms:created>
  <dcterms:modified xsi:type="dcterms:W3CDTF">2026-10-04T09:40:48+03:00</dcterms:modified>
</cp:coreProperties>
</file>

<file path=docProps/custom.xml><?xml version="1.0" encoding="utf-8"?>
<Properties xmlns="http://schemas.openxmlformats.org/officeDocument/2006/custom-properties" xmlns:vt="http://schemas.openxmlformats.org/officeDocument/2006/docPropsVTypes"/>
</file>