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الخراط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الخراط
</w:t>
      </w:r>
    </w:p>
    <w:p>
      <w:pPr/>
      <w:r>
        <w:rPr/>
        <w:t xml:space="preserve">ابن الخراط  محمد صادق بن محمد بن حسين، المعروف بابن الخراط : من شعراء دمشق. حنفي. له (ديوان - خ) 40 ورقة في الظاهرية، وتخميس قصيدة لابن النحاس، سماه (حكاية الوجد والهوى).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2026-10-04T08:52:29+03:00</dcterms:created>
  <dcterms:modified xsi:type="dcterms:W3CDTF">2026-10-04T08:52:29+03:00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