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الأيوبي
</w:t>
      </w:r>
    </w:p>
    <w:p>
      <w:pPr>
        <w:jc w:val="start"/>
        <w:bidi/>
      </w:pPr>
      <w:r>
        <w:rPr>
          <w:rFonts w:ascii="arial" w:hAnsi="arial" w:eastAsia="arial" w:cs="arial"/>
          <w:sz w:val="28"/>
          <w:szCs w:val="28"/>
          <w:b w:val="1"/>
          <w:bCs w:val="1"/>
          <w:rtl/>
        </w:rPr>
        <w:t xml:space="preserve">القاهر الأيوبي
</w:t>
      </w:r>
    </w:p>
    <w:p>
      <w:pPr/>
      <w:r>
        <w:rPr/>
        <w:t xml:space="preserve">القاهر الأيوبي  محمد (ناصر الدين) بن شيركوه، أبو عبد الله، الملك القاهر الايوبي : صاحب حمص. من ملوك الدولة الايوبية. وهو ابن عم السلطان صلاح الدين. كان فارسا شجاعا، قيل : مات من شرب الخمر ليلة عيد الاضحى، بحمص. وقيل : إن السلطان صلاح الدين دس له من سمه. ونقلته زوجته (ست الشام) أخت السلطان صلاح الدين إلى دمشق، فدفن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محمد بن شيركوه بن شادي بن مروان الملك القاهر ناصر الدين ابن الملك أسد الدين صاحب حمص وابن عم صلاح الدين، توفي بحمص سوم عرفة في الوقفة سنة إحدى وثمانين وخمسماية بمرض حاد مزعج، وملك حمص بعده ولده أسد الدين شيركوه فطالت أيامه، ونقلت القاهر زوجته بنت عمه ست الشام بنت أيوب إلى تربتها بمدرستها الشامية ظاهر دمشق ودفنته عند أخيها شمس الدولة توران شاه، وكان القاهر موصوفا بالشجاعة الإقدام له نفس أبية، قال ابن واصل: شرب خمرا كثيرا فأصبح ميتا.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اسمه محمد بن شيركوه.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2026-07-29T02:42:18+03:00</dcterms:created>
  <dcterms:modified xsi:type="dcterms:W3CDTF">2026-07-29T02:42:18+03:00</dcterms:modified>
</cp:coreProperties>
</file>

<file path=docProps/custom.xml><?xml version="1.0" encoding="utf-8"?>
<Properties xmlns="http://schemas.openxmlformats.org/officeDocument/2006/custom-properties" xmlns:vt="http://schemas.openxmlformats.org/officeDocument/2006/docPropsVTypes"/>
</file>