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تاج المعالي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تاج المعالي
</w:t>
      </w:r>
    </w:p>
    <w:p>
      <w:pPr/>
      <w:r>
        <w:rPr/>
        <w:t xml:space="preserve">تاج المعالي  محمد بن شكر بن ابي الفتوح حسن بن جعفر الحسني: آخر من ولي مكة من بني موسى بن عبد الله بن موسى الجون، الحسيني. ولها بد وفاة ابيه (سنة 430هـ) واستمر إلى ان توفي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2026-10-04T08:52:28+03:00</dcterms:created>
  <dcterms:modified xsi:type="dcterms:W3CDTF">2026-10-04T08:52:28+03:00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