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شعبان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شعبان
</w:t>
      </w:r>
    </w:p>
    <w:p>
      <w:pPr/>
      <w:r>
        <w:rPr/>
        <w:t xml:space="preserve">محمد بن شعبان  محمد بن شعبان الطرابلسي الحنفي: فقيه. من أهل طرابلس الغرب. ولي فيهاالقضاء والفتوى والتدريس. له كتب، منها (تشنيف المسمع) في شرح مجمع البحرين، فقه، و (مناقب القشاش).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2026-10-04T08:52:22+03:00</dcterms:created>
  <dcterms:modified xsi:type="dcterms:W3CDTF">2026-10-04T08:52:22+03:00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